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65691" w14:textId="77777777" w:rsidR="0026422C" w:rsidRDefault="00966864" w:rsidP="008259DB">
      <w:pPr>
        <w:jc w:val="center"/>
        <w:rPr>
          <w:b/>
        </w:rPr>
      </w:pPr>
      <w:r w:rsidRPr="00966864">
        <w:rPr>
          <w:b/>
        </w:rPr>
        <w:t>COVENTRY CITY COUNCIL</w:t>
      </w:r>
    </w:p>
    <w:p w14:paraId="4453F13C" w14:textId="77777777" w:rsidR="008259DB" w:rsidRDefault="008259DB" w:rsidP="008259DB">
      <w:pPr>
        <w:jc w:val="center"/>
        <w:rPr>
          <w:b/>
        </w:rPr>
      </w:pPr>
    </w:p>
    <w:p w14:paraId="635A6EAD" w14:textId="77777777" w:rsidR="000A3A06" w:rsidRPr="00231E6F" w:rsidRDefault="00FC6366" w:rsidP="00231E6F">
      <w:pPr>
        <w:jc w:val="center"/>
        <w:rPr>
          <w:b/>
        </w:rPr>
      </w:pPr>
      <w:r w:rsidRPr="000A3A06">
        <w:rPr>
          <w:b/>
        </w:rPr>
        <w:t xml:space="preserve">DECISION NOTICE </w:t>
      </w:r>
      <w:r w:rsidR="00231E6F">
        <w:rPr>
          <w:b/>
        </w:rPr>
        <w:t>OF ETHICS COMMITTEE</w:t>
      </w:r>
    </w:p>
    <w:p w14:paraId="1F54C18F" w14:textId="77777777" w:rsidR="0010157A" w:rsidRPr="00DE4F73" w:rsidRDefault="00231E6F" w:rsidP="00DE4F73">
      <w:pPr>
        <w:ind w:left="1440"/>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896"/>
      </w:tblGrid>
      <w:tr w:rsidR="0010157A" w14:paraId="41AEC838" w14:textId="77777777" w:rsidTr="00093CFE">
        <w:tc>
          <w:tcPr>
            <w:tcW w:w="1133" w:type="dxa"/>
          </w:tcPr>
          <w:p w14:paraId="11925535" w14:textId="77777777" w:rsidR="0010157A" w:rsidRPr="00231E6F" w:rsidRDefault="00231E6F" w:rsidP="00FC6366">
            <w:pPr>
              <w:rPr>
                <w:b/>
              </w:rPr>
            </w:pPr>
            <w:r w:rsidRPr="00231E6F">
              <w:rPr>
                <w:b/>
              </w:rPr>
              <w:t>A</w:t>
            </w:r>
          </w:p>
        </w:tc>
        <w:tc>
          <w:tcPr>
            <w:tcW w:w="7893" w:type="dxa"/>
          </w:tcPr>
          <w:p w14:paraId="35DB85F5" w14:textId="77777777" w:rsidR="0010157A" w:rsidRPr="00834C7B" w:rsidRDefault="00231E6F" w:rsidP="00803FA9">
            <w:r w:rsidRPr="00834C7B">
              <w:rPr>
                <w:b/>
              </w:rPr>
              <w:t>Complaint by:</w:t>
            </w:r>
            <w:r w:rsidRPr="00834C7B">
              <w:t xml:space="preserve"> </w:t>
            </w:r>
            <w:r w:rsidR="00485D7D">
              <w:t>Cllr Tim Mayer</w:t>
            </w:r>
          </w:p>
        </w:tc>
      </w:tr>
      <w:tr w:rsidR="00231E6F" w14:paraId="1C1D3F7A" w14:textId="77777777" w:rsidTr="00093CFE">
        <w:tc>
          <w:tcPr>
            <w:tcW w:w="1133" w:type="dxa"/>
          </w:tcPr>
          <w:p w14:paraId="6943D95E" w14:textId="77777777" w:rsidR="00231E6F" w:rsidRPr="00231E6F" w:rsidRDefault="00231E6F" w:rsidP="00FC6366">
            <w:pPr>
              <w:rPr>
                <w:b/>
              </w:rPr>
            </w:pPr>
          </w:p>
        </w:tc>
        <w:tc>
          <w:tcPr>
            <w:tcW w:w="7893" w:type="dxa"/>
          </w:tcPr>
          <w:p w14:paraId="6AF6E0DC" w14:textId="77777777" w:rsidR="00231E6F" w:rsidRPr="00834C7B" w:rsidRDefault="00803FA9" w:rsidP="00834C7B">
            <w:pPr>
              <w:ind w:firstLine="1593"/>
            </w:pPr>
            <w:r>
              <w:t>(“the Complainant</w:t>
            </w:r>
            <w:r w:rsidR="00231E6F" w:rsidRPr="00834C7B">
              <w:t>”)</w:t>
            </w:r>
          </w:p>
        </w:tc>
      </w:tr>
      <w:tr w:rsidR="00231E6F" w14:paraId="78A1F8D3" w14:textId="77777777" w:rsidTr="00921200">
        <w:tc>
          <w:tcPr>
            <w:tcW w:w="1138" w:type="dxa"/>
          </w:tcPr>
          <w:p w14:paraId="2918DFFF" w14:textId="77777777" w:rsidR="00231E6F" w:rsidRPr="00231E6F" w:rsidRDefault="00231E6F" w:rsidP="00FC6366">
            <w:pPr>
              <w:rPr>
                <w:b/>
              </w:rPr>
            </w:pPr>
          </w:p>
        </w:tc>
        <w:tc>
          <w:tcPr>
            <w:tcW w:w="7888" w:type="dxa"/>
          </w:tcPr>
          <w:p w14:paraId="3A5607B6" w14:textId="77777777" w:rsidR="00231E6F" w:rsidRDefault="00231E6F" w:rsidP="00FC6366"/>
          <w:p w14:paraId="1172B54D" w14:textId="77777777" w:rsidR="00467310" w:rsidRDefault="00467310" w:rsidP="00FC6366"/>
        </w:tc>
      </w:tr>
      <w:tr w:rsidR="00231E6F" w14:paraId="65916C95" w14:textId="77777777" w:rsidTr="00921200">
        <w:tc>
          <w:tcPr>
            <w:tcW w:w="1138" w:type="dxa"/>
          </w:tcPr>
          <w:p w14:paraId="78D3BD25" w14:textId="77777777" w:rsidR="00231E6F" w:rsidRPr="00231E6F" w:rsidRDefault="00231E6F" w:rsidP="00FC6366">
            <w:pPr>
              <w:rPr>
                <w:b/>
              </w:rPr>
            </w:pPr>
            <w:r w:rsidRPr="00231E6F">
              <w:rPr>
                <w:b/>
              </w:rPr>
              <w:t>B</w:t>
            </w:r>
          </w:p>
        </w:tc>
        <w:tc>
          <w:tcPr>
            <w:tcW w:w="7888" w:type="dxa"/>
          </w:tcPr>
          <w:p w14:paraId="6E0C3671" w14:textId="77777777" w:rsidR="00231E6F" w:rsidRPr="00387D3A" w:rsidRDefault="00803FA9" w:rsidP="00387D3A">
            <w:pPr>
              <w:ind w:left="2160" w:hanging="2160"/>
            </w:pPr>
            <w:r>
              <w:rPr>
                <w:b/>
              </w:rPr>
              <w:t>Subject Member</w:t>
            </w:r>
            <w:r w:rsidR="00231E6F" w:rsidRPr="00231E6F">
              <w:rPr>
                <w:b/>
              </w:rPr>
              <w:t xml:space="preserve">: </w:t>
            </w:r>
            <w:r w:rsidR="00231E6F" w:rsidRPr="00834C7B">
              <w:t xml:space="preserve">Councillor </w:t>
            </w:r>
            <w:r w:rsidR="00485D7D">
              <w:t>Rois Ali</w:t>
            </w:r>
            <w:r w:rsidR="00940551" w:rsidRPr="00834C7B">
              <w:t xml:space="preserve">                          </w:t>
            </w:r>
          </w:p>
        </w:tc>
      </w:tr>
      <w:tr w:rsidR="00231E6F" w14:paraId="35FB4B16" w14:textId="77777777" w:rsidTr="006F5BA6">
        <w:tc>
          <w:tcPr>
            <w:tcW w:w="1138" w:type="dxa"/>
          </w:tcPr>
          <w:p w14:paraId="16FF80C0" w14:textId="77777777" w:rsidR="00231E6F" w:rsidRDefault="00231E6F" w:rsidP="00FC6366"/>
        </w:tc>
        <w:tc>
          <w:tcPr>
            <w:tcW w:w="7888" w:type="dxa"/>
          </w:tcPr>
          <w:p w14:paraId="62FAF973" w14:textId="77777777" w:rsidR="00231E6F" w:rsidRDefault="00231E6F" w:rsidP="00FC6366"/>
          <w:p w14:paraId="5140975A" w14:textId="77777777" w:rsidR="00467310" w:rsidRDefault="00467310" w:rsidP="00FC6366"/>
        </w:tc>
      </w:tr>
      <w:tr w:rsidR="00231E6F" w14:paraId="475A106B" w14:textId="77777777" w:rsidTr="00093CFE">
        <w:tc>
          <w:tcPr>
            <w:tcW w:w="1138" w:type="dxa"/>
          </w:tcPr>
          <w:p w14:paraId="047C5A58" w14:textId="77777777" w:rsidR="00231E6F" w:rsidRPr="00231E6F" w:rsidRDefault="00231E6F" w:rsidP="00FC6366">
            <w:pPr>
              <w:rPr>
                <w:b/>
              </w:rPr>
            </w:pPr>
            <w:r w:rsidRPr="00231E6F">
              <w:rPr>
                <w:b/>
              </w:rPr>
              <w:t>C</w:t>
            </w:r>
          </w:p>
        </w:tc>
        <w:tc>
          <w:tcPr>
            <w:tcW w:w="7888" w:type="dxa"/>
          </w:tcPr>
          <w:p w14:paraId="31A2A328" w14:textId="77777777" w:rsidR="00231E6F" w:rsidRPr="00231E6F" w:rsidRDefault="00231E6F" w:rsidP="00FC6366">
            <w:pPr>
              <w:rPr>
                <w:b/>
              </w:rPr>
            </w:pPr>
            <w:r w:rsidRPr="00231E6F">
              <w:rPr>
                <w:b/>
              </w:rPr>
              <w:t xml:space="preserve">Introduction </w:t>
            </w:r>
          </w:p>
        </w:tc>
      </w:tr>
      <w:tr w:rsidR="00231E6F" w14:paraId="162F9CA6" w14:textId="77777777" w:rsidTr="00093CFE">
        <w:tc>
          <w:tcPr>
            <w:tcW w:w="1138" w:type="dxa"/>
          </w:tcPr>
          <w:p w14:paraId="6534BF5F" w14:textId="77777777" w:rsidR="00231E6F" w:rsidRDefault="00231E6F" w:rsidP="00FC6366"/>
          <w:p w14:paraId="339E8BEF" w14:textId="77777777" w:rsidR="00231E6F" w:rsidRDefault="00231E6F" w:rsidP="00FC6366">
            <w:r>
              <w:t>1.</w:t>
            </w:r>
          </w:p>
        </w:tc>
        <w:tc>
          <w:tcPr>
            <w:tcW w:w="7888" w:type="dxa"/>
          </w:tcPr>
          <w:p w14:paraId="646B234B" w14:textId="77777777" w:rsidR="00231E6F" w:rsidRDefault="00231E6F" w:rsidP="00FC6366"/>
          <w:p w14:paraId="7D35DB6B" w14:textId="77777777" w:rsidR="00231E6F" w:rsidRDefault="00485D7D" w:rsidP="00803FA9">
            <w:r>
              <w:t>On 6</w:t>
            </w:r>
            <w:r w:rsidR="00231E6F" w:rsidRPr="00231E6F">
              <w:rPr>
                <w:vertAlign w:val="superscript"/>
              </w:rPr>
              <w:t xml:space="preserve"> </w:t>
            </w:r>
            <w:r>
              <w:t>November 2018</w:t>
            </w:r>
            <w:r w:rsidR="00231E6F">
              <w:t>, the Ethics Committee of Coventry City Council considered a report of an investigation into the a</w:t>
            </w:r>
            <w:r w:rsidR="00803FA9">
              <w:t>lleged con</w:t>
            </w:r>
            <w:r>
              <w:t>duct of Cllr Rois Ali</w:t>
            </w:r>
            <w:r w:rsidR="00231E6F">
              <w:t xml:space="preserve">, </w:t>
            </w:r>
            <w:r w:rsidR="00803FA9">
              <w:t>a member</w:t>
            </w:r>
            <w:r w:rsidR="00231E6F">
              <w:t xml:space="preserve"> of Coventry City Council. A general summary of the complaint is set out below.</w:t>
            </w:r>
          </w:p>
        </w:tc>
      </w:tr>
      <w:tr w:rsidR="00231E6F" w14:paraId="4B926CB8" w14:textId="77777777" w:rsidTr="00A81F62">
        <w:tc>
          <w:tcPr>
            <w:tcW w:w="1150" w:type="dxa"/>
          </w:tcPr>
          <w:p w14:paraId="3B993AB0" w14:textId="77777777" w:rsidR="00231E6F" w:rsidRDefault="00231E6F" w:rsidP="00FC6366"/>
        </w:tc>
        <w:tc>
          <w:tcPr>
            <w:tcW w:w="8092" w:type="dxa"/>
          </w:tcPr>
          <w:p w14:paraId="006D3620" w14:textId="77777777" w:rsidR="00231E6F" w:rsidRDefault="00231E6F" w:rsidP="00FC6366"/>
          <w:p w14:paraId="78C22856" w14:textId="77777777" w:rsidR="00467310" w:rsidRDefault="00467310" w:rsidP="00FC6366"/>
        </w:tc>
      </w:tr>
      <w:tr w:rsidR="00231E6F" w14:paraId="295D6B70" w14:textId="77777777" w:rsidTr="00A81F62">
        <w:tc>
          <w:tcPr>
            <w:tcW w:w="1150" w:type="dxa"/>
          </w:tcPr>
          <w:p w14:paraId="4B61AF6D" w14:textId="77777777" w:rsidR="00231E6F" w:rsidRPr="00231E6F" w:rsidRDefault="00231E6F" w:rsidP="00FC6366">
            <w:pPr>
              <w:rPr>
                <w:b/>
              </w:rPr>
            </w:pPr>
            <w:r w:rsidRPr="00231E6F">
              <w:rPr>
                <w:b/>
              </w:rPr>
              <w:t>D</w:t>
            </w:r>
          </w:p>
        </w:tc>
        <w:tc>
          <w:tcPr>
            <w:tcW w:w="8092" w:type="dxa"/>
          </w:tcPr>
          <w:p w14:paraId="7D93C79A" w14:textId="77777777" w:rsidR="00231E6F" w:rsidRPr="002B75C1" w:rsidRDefault="00231E6F" w:rsidP="00FC6366">
            <w:pPr>
              <w:rPr>
                <w:b/>
              </w:rPr>
            </w:pPr>
            <w:r w:rsidRPr="00231E6F">
              <w:rPr>
                <w:b/>
              </w:rPr>
              <w:t>Complaint summary</w:t>
            </w:r>
          </w:p>
        </w:tc>
      </w:tr>
      <w:tr w:rsidR="00231E6F" w14:paraId="56D192A3" w14:textId="77777777" w:rsidTr="00A81F62">
        <w:tc>
          <w:tcPr>
            <w:tcW w:w="1150" w:type="dxa"/>
          </w:tcPr>
          <w:p w14:paraId="7FEF7157" w14:textId="77777777" w:rsidR="00231E6F" w:rsidRDefault="00231E6F" w:rsidP="00FC6366"/>
        </w:tc>
        <w:tc>
          <w:tcPr>
            <w:tcW w:w="8092" w:type="dxa"/>
          </w:tcPr>
          <w:p w14:paraId="1FDC05A7" w14:textId="77777777" w:rsidR="00231E6F" w:rsidRDefault="00231E6F" w:rsidP="00FC6366"/>
        </w:tc>
      </w:tr>
      <w:tr w:rsidR="00231E6F" w14:paraId="72482F99" w14:textId="77777777" w:rsidTr="00A81F62">
        <w:tc>
          <w:tcPr>
            <w:tcW w:w="1150" w:type="dxa"/>
          </w:tcPr>
          <w:p w14:paraId="40F34F2E" w14:textId="77777777" w:rsidR="00231E6F" w:rsidRDefault="002B75C1" w:rsidP="00FC6366">
            <w:r>
              <w:t>2.</w:t>
            </w:r>
            <w:r w:rsidR="001E0731">
              <w:t>1</w:t>
            </w:r>
          </w:p>
        </w:tc>
        <w:tc>
          <w:tcPr>
            <w:tcW w:w="8092" w:type="dxa"/>
          </w:tcPr>
          <w:p w14:paraId="51317AFD" w14:textId="77777777" w:rsidR="00921200" w:rsidRPr="006F5BA6" w:rsidRDefault="00803FA9" w:rsidP="00921200">
            <w:pPr>
              <w:rPr>
                <w:i/>
              </w:rPr>
            </w:pPr>
            <w:r>
              <w:t>The Complainant</w:t>
            </w:r>
            <w:r w:rsidR="002B75C1">
              <w:t xml:space="preserve"> </w:t>
            </w:r>
            <w:r w:rsidR="00CC1E5B">
              <w:t xml:space="preserve">alleged that Cllr Ali had failed to enter on his Register of Interests </w:t>
            </w:r>
            <w:r w:rsidR="00921200">
              <w:t>a</w:t>
            </w:r>
            <w:r w:rsidR="00CC1E5B">
              <w:t xml:space="preserve"> Disclosable P</w:t>
            </w:r>
            <w:r w:rsidR="00921200">
              <w:t>ecuniary Interest (DPI):</w:t>
            </w:r>
            <w:r w:rsidR="00CC1E5B">
              <w:t xml:space="preserve"> his ownership of Sudbury House</w:t>
            </w:r>
            <w:r w:rsidR="00921200">
              <w:t xml:space="preserve">, Upper York Street Earlsdon. Cllr Mayer alleged that Cllr Ali had failed to enter other DPIs on his Register of Interests and that he declared DPIs only after interventions by the Council’s lawyers. Cllr Mayer alleged that Cllr Ali’s failures in this regard showed </w:t>
            </w:r>
            <w:r w:rsidR="00921200" w:rsidRPr="00921200">
              <w:rPr>
                <w:i/>
              </w:rPr>
              <w:t>“….pure dishonesty and should be treated as such.”</w:t>
            </w:r>
          </w:p>
        </w:tc>
      </w:tr>
      <w:tr w:rsidR="001E0731" w14:paraId="41AE9E2D" w14:textId="77777777" w:rsidTr="00A81F62">
        <w:tc>
          <w:tcPr>
            <w:tcW w:w="1150" w:type="dxa"/>
          </w:tcPr>
          <w:p w14:paraId="5656EBCE" w14:textId="77777777" w:rsidR="001E0731" w:rsidRDefault="001E0731" w:rsidP="00FC6366"/>
        </w:tc>
        <w:tc>
          <w:tcPr>
            <w:tcW w:w="8092" w:type="dxa"/>
          </w:tcPr>
          <w:p w14:paraId="5FA114FA" w14:textId="77777777" w:rsidR="001E0731" w:rsidRDefault="001E0731" w:rsidP="00921200"/>
        </w:tc>
      </w:tr>
      <w:tr w:rsidR="001E0731" w14:paraId="18E0F4A8" w14:textId="77777777" w:rsidTr="00A81F62">
        <w:tc>
          <w:tcPr>
            <w:tcW w:w="1150" w:type="dxa"/>
          </w:tcPr>
          <w:p w14:paraId="62F6F8A4" w14:textId="77777777" w:rsidR="001E0731" w:rsidRDefault="001E0731" w:rsidP="00FC6366">
            <w:r>
              <w:t xml:space="preserve">2.2 </w:t>
            </w:r>
          </w:p>
        </w:tc>
        <w:tc>
          <w:tcPr>
            <w:tcW w:w="8092" w:type="dxa"/>
          </w:tcPr>
          <w:p w14:paraId="37AD92AE" w14:textId="77777777" w:rsidR="001E0731" w:rsidRDefault="001E0731" w:rsidP="00921200">
            <w:r>
              <w:t xml:space="preserve">The complaint was referred to Mr </w:t>
            </w:r>
            <w:r w:rsidR="000706B9">
              <w:t xml:space="preserve">Matt Lewin, a barrister practising from Cornerstone Chambers at 2-3 Grays Inn Square, London, </w:t>
            </w:r>
            <w:r>
              <w:t xml:space="preserve">for investigation. </w:t>
            </w:r>
            <w:r w:rsidRPr="001E0731">
              <w:t xml:space="preserve">Following his initial consideration the matter was referred to the Police as it appeared that a criminal offence may have been committed. When the Police confirmed that they would not be taking any action, Mr Lewin resumed his investigation.  </w:t>
            </w:r>
          </w:p>
        </w:tc>
      </w:tr>
      <w:tr w:rsidR="001E0731" w14:paraId="65C1305D" w14:textId="77777777" w:rsidTr="00A81F62">
        <w:tc>
          <w:tcPr>
            <w:tcW w:w="1150" w:type="dxa"/>
          </w:tcPr>
          <w:p w14:paraId="09168389" w14:textId="77777777" w:rsidR="001E0731" w:rsidRDefault="001E0731" w:rsidP="00FC6366"/>
        </w:tc>
        <w:tc>
          <w:tcPr>
            <w:tcW w:w="8092" w:type="dxa"/>
          </w:tcPr>
          <w:p w14:paraId="3FC0E294" w14:textId="77777777" w:rsidR="001E0731" w:rsidRDefault="001E0731" w:rsidP="00921200"/>
        </w:tc>
      </w:tr>
      <w:tr w:rsidR="001E0731" w14:paraId="2FB6D5F9" w14:textId="77777777" w:rsidTr="00A81F62">
        <w:tc>
          <w:tcPr>
            <w:tcW w:w="1150" w:type="dxa"/>
          </w:tcPr>
          <w:p w14:paraId="3F694F81" w14:textId="77777777" w:rsidR="001E0731" w:rsidRDefault="001E0731" w:rsidP="00FC6366">
            <w:r>
              <w:t>2.3</w:t>
            </w:r>
          </w:p>
        </w:tc>
        <w:tc>
          <w:tcPr>
            <w:tcW w:w="8092" w:type="dxa"/>
          </w:tcPr>
          <w:p w14:paraId="461BDB09" w14:textId="77777777" w:rsidR="001E0731" w:rsidRDefault="001E0731" w:rsidP="001E0731">
            <w:r>
              <w:t xml:space="preserve">Mr Lewin concluded that Cllr Ali had breached 4 paragraphs of the Code of Conduct namely: </w:t>
            </w:r>
          </w:p>
          <w:p w14:paraId="35AEB393" w14:textId="77777777" w:rsidR="001E0731" w:rsidRDefault="001E0731" w:rsidP="001E0731">
            <w:r>
              <w:t>(a)</w:t>
            </w:r>
            <w:r>
              <w:tab/>
              <w:t>Paragraph 2(f): honesty</w:t>
            </w:r>
          </w:p>
          <w:p w14:paraId="0A2BD6F0" w14:textId="77777777" w:rsidR="001E0731" w:rsidRDefault="001E0731" w:rsidP="001E0731">
            <w:r>
              <w:t>(b)</w:t>
            </w:r>
            <w:r>
              <w:tab/>
              <w:t xml:space="preserve">Paragraph 3(h): behave in accordance with all legal obligations </w:t>
            </w:r>
          </w:p>
          <w:p w14:paraId="4EE16212" w14:textId="77777777" w:rsidR="001E0731" w:rsidRDefault="001E0731" w:rsidP="001E0731">
            <w:pPr>
              <w:ind w:left="739" w:hanging="739"/>
            </w:pPr>
            <w:r>
              <w:t>(c)</w:t>
            </w:r>
            <w:r>
              <w:tab/>
              <w:t>Paragraph 5.1(a): register and where appropriate disclose those Disclosable Pecuniary Interests that are required to be declared under the Localism Act</w:t>
            </w:r>
          </w:p>
          <w:p w14:paraId="377C1ED0" w14:textId="77777777" w:rsidR="001E0731" w:rsidRDefault="001E0731" w:rsidP="001E0731">
            <w:r>
              <w:t>(d)</w:t>
            </w:r>
            <w:r>
              <w:tab/>
              <w:t xml:space="preserve">Paragraph 3(j): always treat people with respect. </w:t>
            </w:r>
          </w:p>
        </w:tc>
      </w:tr>
      <w:tr w:rsidR="00127116" w14:paraId="574BB29F" w14:textId="77777777" w:rsidTr="00A81F62">
        <w:tc>
          <w:tcPr>
            <w:tcW w:w="1150" w:type="dxa"/>
          </w:tcPr>
          <w:p w14:paraId="143B8514" w14:textId="77777777" w:rsidR="00127116" w:rsidRDefault="00127116" w:rsidP="00FC6366"/>
        </w:tc>
        <w:tc>
          <w:tcPr>
            <w:tcW w:w="8092" w:type="dxa"/>
          </w:tcPr>
          <w:p w14:paraId="4A6D1F04" w14:textId="77777777" w:rsidR="00127116" w:rsidRDefault="00127116" w:rsidP="001E0731"/>
        </w:tc>
      </w:tr>
      <w:tr w:rsidR="001E0731" w14:paraId="01C2B581" w14:textId="77777777" w:rsidTr="00A81F62">
        <w:tc>
          <w:tcPr>
            <w:tcW w:w="1150" w:type="dxa"/>
          </w:tcPr>
          <w:p w14:paraId="0E105342" w14:textId="77777777" w:rsidR="001E0731" w:rsidRDefault="00F4508F" w:rsidP="00FC6366">
            <w:r>
              <w:t xml:space="preserve">2.4 </w:t>
            </w:r>
          </w:p>
        </w:tc>
        <w:tc>
          <w:tcPr>
            <w:tcW w:w="8092" w:type="dxa"/>
          </w:tcPr>
          <w:p w14:paraId="2356C81F" w14:textId="77777777" w:rsidR="001E0731" w:rsidRDefault="00F4508F" w:rsidP="001E0731">
            <w:r>
              <w:t>In particular Mr Lewin concluded that Cllr Ali:</w:t>
            </w:r>
          </w:p>
          <w:p w14:paraId="53480921" w14:textId="77777777" w:rsidR="00F4508F" w:rsidRDefault="00F4508F" w:rsidP="001E0731"/>
          <w:p w14:paraId="0D9315DA" w14:textId="77777777" w:rsidR="00F4508F" w:rsidRDefault="00F4508F" w:rsidP="00F4508F">
            <w:pPr>
              <w:pStyle w:val="ListParagraph"/>
              <w:numPr>
                <w:ilvl w:val="0"/>
                <w:numId w:val="14"/>
              </w:numPr>
            </w:pPr>
            <w:r>
              <w:lastRenderedPageBreak/>
              <w:t>failed to declare any DPIs within 28 days of his election, in breach of Section 30(1) of the Localism Act 2011;</w:t>
            </w:r>
          </w:p>
          <w:p w14:paraId="5EB9FE05" w14:textId="77777777" w:rsidR="00F4508F" w:rsidRDefault="00F4508F" w:rsidP="00F4508F">
            <w:pPr>
              <w:pStyle w:val="ListParagraph"/>
              <w:numPr>
                <w:ilvl w:val="0"/>
                <w:numId w:val="14"/>
              </w:numPr>
            </w:pPr>
            <w:r>
              <w:t xml:space="preserve">failed to declare all of his DPIs promptly; </w:t>
            </w:r>
          </w:p>
          <w:p w14:paraId="2052FE01" w14:textId="017F9D1B" w:rsidR="00F4508F" w:rsidRDefault="00F4508F" w:rsidP="00F4508F">
            <w:pPr>
              <w:pStyle w:val="ListParagraph"/>
              <w:numPr>
                <w:ilvl w:val="0"/>
                <w:numId w:val="14"/>
              </w:numPr>
            </w:pPr>
            <w:r>
              <w:t>declared many of his DPIs only after he had been specifically asked to do so by officers;</w:t>
            </w:r>
          </w:p>
          <w:p w14:paraId="3A68E8CD" w14:textId="77777777" w:rsidR="00E33ED0" w:rsidRDefault="00F4508F" w:rsidP="00F4508F">
            <w:pPr>
              <w:pStyle w:val="ListParagraph"/>
              <w:numPr>
                <w:ilvl w:val="0"/>
                <w:numId w:val="14"/>
              </w:numPr>
            </w:pPr>
            <w:r>
              <w:t>did not follow officers’ advice to ensure that his register of interests was comprehensive</w:t>
            </w:r>
            <w:r w:rsidR="00E33ED0">
              <w:t>;</w:t>
            </w:r>
            <w:r>
              <w:t xml:space="preserve"> and </w:t>
            </w:r>
          </w:p>
          <w:p w14:paraId="2AE72D54" w14:textId="65B7D165" w:rsidR="00F4508F" w:rsidRDefault="00F4508F" w:rsidP="00F4508F">
            <w:pPr>
              <w:pStyle w:val="ListParagraph"/>
              <w:numPr>
                <w:ilvl w:val="0"/>
                <w:numId w:val="14"/>
              </w:numPr>
            </w:pPr>
            <w:r>
              <w:t>failed in any event to act promptly on that advice</w:t>
            </w:r>
            <w:r w:rsidR="00127116">
              <w:t>.</w:t>
            </w:r>
          </w:p>
        </w:tc>
      </w:tr>
      <w:tr w:rsidR="00127116" w14:paraId="5C4C53A5" w14:textId="77777777" w:rsidTr="00A81F62">
        <w:tc>
          <w:tcPr>
            <w:tcW w:w="1150" w:type="dxa"/>
          </w:tcPr>
          <w:p w14:paraId="25B9BC01" w14:textId="77777777" w:rsidR="00127116" w:rsidRDefault="00127116" w:rsidP="00FC6366"/>
        </w:tc>
        <w:tc>
          <w:tcPr>
            <w:tcW w:w="8092" w:type="dxa"/>
          </w:tcPr>
          <w:p w14:paraId="616E374C" w14:textId="77777777" w:rsidR="00127116" w:rsidRDefault="00127116" w:rsidP="001E0731"/>
        </w:tc>
      </w:tr>
      <w:tr w:rsidR="00127116" w14:paraId="47C2E773" w14:textId="77777777" w:rsidTr="00A81F62">
        <w:tc>
          <w:tcPr>
            <w:tcW w:w="1150" w:type="dxa"/>
          </w:tcPr>
          <w:p w14:paraId="7731D680" w14:textId="5582AA9A" w:rsidR="00127116" w:rsidRDefault="00563D08" w:rsidP="00FC6366">
            <w:r>
              <w:t>2.5</w:t>
            </w:r>
          </w:p>
        </w:tc>
        <w:tc>
          <w:tcPr>
            <w:tcW w:w="8092" w:type="dxa"/>
          </w:tcPr>
          <w:p w14:paraId="4DFEEC7A" w14:textId="127A22DD" w:rsidR="00127116" w:rsidRDefault="00127116" w:rsidP="001E0731">
            <w:r>
              <w:t>Mr Lewin did not accept any of Cllr Ali’s explanations for his failures and</w:t>
            </w:r>
            <w:r w:rsidR="00E33ED0">
              <w:t xml:space="preserve"> concluded that</w:t>
            </w:r>
            <w:r>
              <w:t xml:space="preserve"> Cllr </w:t>
            </w:r>
            <w:r w:rsidR="001C05E0">
              <w:t>Ali,</w:t>
            </w:r>
            <w:r>
              <w:t xml:space="preserve"> as someone with wide-ranging private business interests, should have taken particular care to ensure that he was, and was seen to be</w:t>
            </w:r>
            <w:r w:rsidR="00563D08">
              <w:t>,</w:t>
            </w:r>
            <w:r>
              <w:t xml:space="preserve"> serving only the public interest.</w:t>
            </w:r>
          </w:p>
        </w:tc>
      </w:tr>
      <w:tr w:rsidR="00127116" w14:paraId="1B4D738C" w14:textId="77777777" w:rsidTr="00A81F62">
        <w:tc>
          <w:tcPr>
            <w:tcW w:w="1150" w:type="dxa"/>
          </w:tcPr>
          <w:p w14:paraId="1B360C88" w14:textId="77777777" w:rsidR="00127116" w:rsidRDefault="00127116" w:rsidP="00FC6366"/>
        </w:tc>
        <w:tc>
          <w:tcPr>
            <w:tcW w:w="8092" w:type="dxa"/>
          </w:tcPr>
          <w:p w14:paraId="038B8A83" w14:textId="77777777" w:rsidR="00127116" w:rsidRDefault="00127116" w:rsidP="001E0731"/>
        </w:tc>
      </w:tr>
      <w:tr w:rsidR="00127116" w14:paraId="37B61D67" w14:textId="77777777" w:rsidTr="00A81F62">
        <w:tc>
          <w:tcPr>
            <w:tcW w:w="1150" w:type="dxa"/>
          </w:tcPr>
          <w:p w14:paraId="05567EEE" w14:textId="3F512EBE" w:rsidR="00127116" w:rsidRDefault="00563D08" w:rsidP="00FC6366">
            <w:r>
              <w:t>2.6</w:t>
            </w:r>
          </w:p>
        </w:tc>
        <w:tc>
          <w:tcPr>
            <w:tcW w:w="8092" w:type="dxa"/>
          </w:tcPr>
          <w:p w14:paraId="6250255C" w14:textId="1C3E2F85" w:rsidR="00127116" w:rsidRDefault="00DA36A9" w:rsidP="001E0731">
            <w:r>
              <w:t xml:space="preserve">Having reviewed </w:t>
            </w:r>
            <w:r w:rsidR="00127116">
              <w:t xml:space="preserve">Cllr Ali’s register of attendance at Council meetings against his register of interests, Mr Lewin had found no evidence to suggest that he had participated in any Council business in which he had a DPI. </w:t>
            </w:r>
          </w:p>
        </w:tc>
      </w:tr>
      <w:tr w:rsidR="00127116" w14:paraId="162731A6" w14:textId="77777777" w:rsidTr="00A81F62">
        <w:tc>
          <w:tcPr>
            <w:tcW w:w="1150" w:type="dxa"/>
          </w:tcPr>
          <w:p w14:paraId="6092D03B" w14:textId="77777777" w:rsidR="00127116" w:rsidRDefault="00127116" w:rsidP="00FC6366"/>
        </w:tc>
        <w:tc>
          <w:tcPr>
            <w:tcW w:w="8092" w:type="dxa"/>
          </w:tcPr>
          <w:p w14:paraId="7B4B6323" w14:textId="77777777" w:rsidR="00127116" w:rsidRDefault="00127116" w:rsidP="001E0731"/>
        </w:tc>
      </w:tr>
      <w:tr w:rsidR="00127116" w14:paraId="7C50D98F" w14:textId="77777777" w:rsidTr="00A81F62">
        <w:tc>
          <w:tcPr>
            <w:tcW w:w="1150" w:type="dxa"/>
          </w:tcPr>
          <w:p w14:paraId="78A87190" w14:textId="10AE7361" w:rsidR="00127116" w:rsidRDefault="00563D08" w:rsidP="00FC6366">
            <w:r>
              <w:t>2.7</w:t>
            </w:r>
          </w:p>
        </w:tc>
        <w:tc>
          <w:tcPr>
            <w:tcW w:w="8092" w:type="dxa"/>
          </w:tcPr>
          <w:p w14:paraId="71198D5B" w14:textId="77777777" w:rsidR="00127116" w:rsidRDefault="00127116" w:rsidP="001E0731">
            <w:r>
              <w:t xml:space="preserve">Mr Lewin did not accept that Cllr Ali was too busy to follow the rules on declaration of interests nor that he was required to first seek the agreement of his co-investors before disclosing his interests. He had access to advice and his duties to the public should have taken priority over his own private interests. </w:t>
            </w:r>
          </w:p>
        </w:tc>
      </w:tr>
      <w:tr w:rsidR="00127116" w14:paraId="169CE360" w14:textId="77777777" w:rsidTr="00A81F62">
        <w:tc>
          <w:tcPr>
            <w:tcW w:w="1150" w:type="dxa"/>
          </w:tcPr>
          <w:p w14:paraId="44B74CBE" w14:textId="77777777" w:rsidR="00127116" w:rsidRDefault="00127116" w:rsidP="00FC6366"/>
        </w:tc>
        <w:tc>
          <w:tcPr>
            <w:tcW w:w="8092" w:type="dxa"/>
          </w:tcPr>
          <w:p w14:paraId="4707F05C" w14:textId="77777777" w:rsidR="00127116" w:rsidRDefault="00127116" w:rsidP="001E0731"/>
        </w:tc>
      </w:tr>
      <w:tr w:rsidR="00127116" w14:paraId="559A0F81" w14:textId="77777777" w:rsidTr="00A81F62">
        <w:tc>
          <w:tcPr>
            <w:tcW w:w="1150" w:type="dxa"/>
          </w:tcPr>
          <w:p w14:paraId="1BCB8736" w14:textId="2E75A4EE" w:rsidR="00127116" w:rsidRDefault="00563D08" w:rsidP="00FC6366">
            <w:r>
              <w:t>2.8</w:t>
            </w:r>
          </w:p>
        </w:tc>
        <w:tc>
          <w:tcPr>
            <w:tcW w:w="8092" w:type="dxa"/>
          </w:tcPr>
          <w:p w14:paraId="6A0ED1F8" w14:textId="77777777" w:rsidR="00127116" w:rsidRDefault="00127116" w:rsidP="001E0731">
            <w:r>
              <w:t xml:space="preserve">He did not consider that Cllr Ali had acted dishonestly in the sense that he deliberately sought to conceal his interests. Nor did he consider that Cllr Ali made any personal gain as a result of his failure to declare his interests promptly. </w:t>
            </w:r>
          </w:p>
        </w:tc>
      </w:tr>
      <w:tr w:rsidR="00127116" w14:paraId="51067AFF" w14:textId="77777777" w:rsidTr="00A81F62">
        <w:tc>
          <w:tcPr>
            <w:tcW w:w="1150" w:type="dxa"/>
          </w:tcPr>
          <w:p w14:paraId="12519DBC" w14:textId="77777777" w:rsidR="00127116" w:rsidRDefault="00127116" w:rsidP="00FC6366"/>
        </w:tc>
        <w:tc>
          <w:tcPr>
            <w:tcW w:w="8092" w:type="dxa"/>
          </w:tcPr>
          <w:p w14:paraId="601CEEEA" w14:textId="77777777" w:rsidR="00127116" w:rsidRDefault="00127116" w:rsidP="001E0731"/>
        </w:tc>
      </w:tr>
      <w:tr w:rsidR="00127116" w14:paraId="64DAFE9A" w14:textId="77777777" w:rsidTr="00A81F62">
        <w:tc>
          <w:tcPr>
            <w:tcW w:w="1150" w:type="dxa"/>
          </w:tcPr>
          <w:p w14:paraId="00A96960" w14:textId="604C0D6F" w:rsidR="00127116" w:rsidRDefault="00563D08" w:rsidP="00FC6366">
            <w:r>
              <w:t>2.9</w:t>
            </w:r>
          </w:p>
        </w:tc>
        <w:tc>
          <w:tcPr>
            <w:tcW w:w="8092" w:type="dxa"/>
          </w:tcPr>
          <w:p w14:paraId="7E3C2817" w14:textId="77777777" w:rsidR="00127116" w:rsidRDefault="001C05E0" w:rsidP="001E0731">
            <w:r>
              <w:t xml:space="preserve">During his interview with Mr Lewin, Cllr Ali claimed that Cllr Mayer’s complaint was politically motivated or was part of a personal vendetta. Mr Lewin found that Cllr Ali needlessly disparaged Cllr Mayer and his threats to “stamp on” him and to the “take him to the cleaners” were entirely uncalled for and amounted to a breach of Paragraph 3(j). </w:t>
            </w:r>
          </w:p>
        </w:tc>
      </w:tr>
      <w:tr w:rsidR="00127116" w14:paraId="10CBE066" w14:textId="77777777" w:rsidTr="00A81F62">
        <w:tc>
          <w:tcPr>
            <w:tcW w:w="1150" w:type="dxa"/>
          </w:tcPr>
          <w:p w14:paraId="40665640" w14:textId="77777777" w:rsidR="00127116" w:rsidRDefault="00127116" w:rsidP="00FC6366"/>
        </w:tc>
        <w:tc>
          <w:tcPr>
            <w:tcW w:w="8092" w:type="dxa"/>
          </w:tcPr>
          <w:p w14:paraId="3107BC34" w14:textId="77777777" w:rsidR="00127116" w:rsidRDefault="00127116" w:rsidP="001E0731"/>
        </w:tc>
      </w:tr>
      <w:tr w:rsidR="001E0731" w14:paraId="5D5FBB1F" w14:textId="77777777" w:rsidTr="00A81F62">
        <w:tc>
          <w:tcPr>
            <w:tcW w:w="1150" w:type="dxa"/>
          </w:tcPr>
          <w:p w14:paraId="786C63CC" w14:textId="4E4EA694" w:rsidR="001E0731" w:rsidRDefault="00563D08" w:rsidP="00FC6366">
            <w:r>
              <w:t>2.10</w:t>
            </w:r>
          </w:p>
        </w:tc>
        <w:tc>
          <w:tcPr>
            <w:tcW w:w="8092" w:type="dxa"/>
          </w:tcPr>
          <w:p w14:paraId="713D7288" w14:textId="77777777" w:rsidR="001E0731" w:rsidRDefault="001C05E0" w:rsidP="001E0731">
            <w:r>
              <w:t>Cllr Ali accepted that there was a technical breach of P</w:t>
            </w:r>
            <w:r w:rsidR="001E0731" w:rsidRPr="001E0731">
              <w:t xml:space="preserve">aragraphs </w:t>
            </w:r>
            <w:r>
              <w:t xml:space="preserve">3(h) and 5.1(a) of the Code of the Code </w:t>
            </w:r>
            <w:r w:rsidR="001E0731">
              <w:t>but did</w:t>
            </w:r>
            <w:r w:rsidR="001E0731" w:rsidRPr="001E0731">
              <w:t xml:space="preserve"> not agree with the Investigator’s conclusions on the other two breaches. </w:t>
            </w:r>
          </w:p>
        </w:tc>
      </w:tr>
      <w:tr w:rsidR="002B75C1" w14:paraId="19088815" w14:textId="77777777" w:rsidTr="00921200">
        <w:tc>
          <w:tcPr>
            <w:tcW w:w="1138" w:type="dxa"/>
          </w:tcPr>
          <w:p w14:paraId="3C9A8DDF" w14:textId="77777777" w:rsidR="002B75C1" w:rsidRDefault="002B75C1" w:rsidP="00FC6366"/>
        </w:tc>
        <w:tc>
          <w:tcPr>
            <w:tcW w:w="7888" w:type="dxa"/>
          </w:tcPr>
          <w:p w14:paraId="10417649" w14:textId="77777777" w:rsidR="00467310" w:rsidRDefault="00467310" w:rsidP="00FC6366"/>
          <w:p w14:paraId="3A6392EE" w14:textId="77777777" w:rsidR="006F5BA6" w:rsidRDefault="006F5BA6" w:rsidP="00FC6366"/>
        </w:tc>
      </w:tr>
      <w:tr w:rsidR="00834C7B" w14:paraId="563D2A6C" w14:textId="77777777" w:rsidTr="00921200">
        <w:tc>
          <w:tcPr>
            <w:tcW w:w="1138" w:type="dxa"/>
          </w:tcPr>
          <w:p w14:paraId="77595C60" w14:textId="77777777" w:rsidR="00834C7B" w:rsidRPr="00834C7B" w:rsidRDefault="00834C7B" w:rsidP="00FC6366">
            <w:pPr>
              <w:rPr>
                <w:b/>
              </w:rPr>
            </w:pPr>
            <w:r w:rsidRPr="00834C7B">
              <w:rPr>
                <w:b/>
              </w:rPr>
              <w:t>E</w:t>
            </w:r>
          </w:p>
        </w:tc>
        <w:tc>
          <w:tcPr>
            <w:tcW w:w="7888" w:type="dxa"/>
          </w:tcPr>
          <w:p w14:paraId="3A39CB68" w14:textId="77777777" w:rsidR="00834C7B" w:rsidRPr="00834C7B" w:rsidRDefault="00834C7B" w:rsidP="00FC6366">
            <w:pPr>
              <w:rPr>
                <w:b/>
              </w:rPr>
            </w:pPr>
            <w:r w:rsidRPr="00834C7B">
              <w:rPr>
                <w:b/>
              </w:rPr>
              <w:t xml:space="preserve">Hearing </w:t>
            </w:r>
          </w:p>
        </w:tc>
      </w:tr>
      <w:tr w:rsidR="00834C7B" w14:paraId="7A26D159" w14:textId="77777777" w:rsidTr="00921200">
        <w:tc>
          <w:tcPr>
            <w:tcW w:w="1138" w:type="dxa"/>
          </w:tcPr>
          <w:p w14:paraId="039162AE" w14:textId="77777777" w:rsidR="00834C7B" w:rsidRDefault="00834C7B" w:rsidP="00FC6366"/>
        </w:tc>
        <w:tc>
          <w:tcPr>
            <w:tcW w:w="7888" w:type="dxa"/>
          </w:tcPr>
          <w:p w14:paraId="7B8360D5" w14:textId="77777777" w:rsidR="00834C7B" w:rsidRDefault="00834C7B" w:rsidP="00FC6366"/>
        </w:tc>
      </w:tr>
      <w:tr w:rsidR="00834C7B" w14:paraId="4DC19CFE" w14:textId="77777777" w:rsidTr="00921200">
        <w:tc>
          <w:tcPr>
            <w:tcW w:w="1138" w:type="dxa"/>
          </w:tcPr>
          <w:p w14:paraId="3E3A3AD8" w14:textId="3A59560E" w:rsidR="00834C7B" w:rsidRDefault="00834C7B" w:rsidP="00FC6366">
            <w:r>
              <w:t>3.</w:t>
            </w:r>
            <w:r w:rsidR="00563D08">
              <w:t>1</w:t>
            </w:r>
          </w:p>
        </w:tc>
        <w:tc>
          <w:tcPr>
            <w:tcW w:w="7888" w:type="dxa"/>
          </w:tcPr>
          <w:p w14:paraId="5AF03F84" w14:textId="77777777" w:rsidR="00834C7B" w:rsidRDefault="00834C7B" w:rsidP="00FC6366">
            <w:r>
              <w:t>The Ethics Committee consisted of:</w:t>
            </w:r>
          </w:p>
        </w:tc>
      </w:tr>
      <w:tr w:rsidR="00834C7B" w14:paraId="1326F444" w14:textId="77777777" w:rsidTr="00921200">
        <w:tc>
          <w:tcPr>
            <w:tcW w:w="1138" w:type="dxa"/>
          </w:tcPr>
          <w:p w14:paraId="17B0A7A6" w14:textId="77777777" w:rsidR="00834C7B" w:rsidRDefault="00834C7B" w:rsidP="00FC6366"/>
        </w:tc>
        <w:tc>
          <w:tcPr>
            <w:tcW w:w="7888" w:type="dxa"/>
          </w:tcPr>
          <w:p w14:paraId="6F1C49F1" w14:textId="77777777" w:rsidR="00485D7D" w:rsidRDefault="00485D7D" w:rsidP="00485D7D">
            <w:pPr>
              <w:pStyle w:val="ListParagraph"/>
              <w:numPr>
                <w:ilvl w:val="0"/>
                <w:numId w:val="8"/>
              </w:numPr>
            </w:pPr>
            <w:r>
              <w:t>Cllr Allan Andrews</w:t>
            </w:r>
          </w:p>
          <w:p w14:paraId="2B4D9D0F" w14:textId="77777777" w:rsidR="00834C7B" w:rsidRDefault="003078B6" w:rsidP="00485D7D">
            <w:pPr>
              <w:pStyle w:val="ListParagraph"/>
              <w:numPr>
                <w:ilvl w:val="0"/>
                <w:numId w:val="8"/>
              </w:numPr>
            </w:pPr>
            <w:r>
              <w:t xml:space="preserve">Cllr </w:t>
            </w:r>
            <w:r w:rsidR="00485D7D">
              <w:t>Linda Bigham</w:t>
            </w:r>
          </w:p>
          <w:p w14:paraId="5B8F21B0" w14:textId="77777777" w:rsidR="00834C7B" w:rsidRDefault="006E5FC5" w:rsidP="00834C7B">
            <w:pPr>
              <w:pStyle w:val="ListParagraph"/>
              <w:numPr>
                <w:ilvl w:val="0"/>
                <w:numId w:val="8"/>
              </w:numPr>
            </w:pPr>
            <w:r>
              <w:t>Cllr Damia</w:t>
            </w:r>
            <w:r w:rsidR="00834C7B">
              <w:t>n Gannon</w:t>
            </w:r>
          </w:p>
          <w:p w14:paraId="1D0C4397" w14:textId="77777777" w:rsidR="00834C7B" w:rsidRDefault="00485D7D" w:rsidP="00834C7B">
            <w:pPr>
              <w:pStyle w:val="ListParagraph"/>
              <w:numPr>
                <w:ilvl w:val="0"/>
                <w:numId w:val="8"/>
              </w:numPr>
            </w:pPr>
            <w:r>
              <w:t>Cllr John Mutton</w:t>
            </w:r>
          </w:p>
          <w:p w14:paraId="7A89CBD9" w14:textId="77777777" w:rsidR="00485D7D" w:rsidRDefault="00485D7D" w:rsidP="00834C7B">
            <w:pPr>
              <w:pStyle w:val="ListParagraph"/>
              <w:numPr>
                <w:ilvl w:val="0"/>
                <w:numId w:val="8"/>
              </w:numPr>
            </w:pPr>
            <w:r>
              <w:t xml:space="preserve">Cllr Mal Mutton </w:t>
            </w:r>
          </w:p>
          <w:p w14:paraId="135E356D" w14:textId="77777777" w:rsidR="00485D7D" w:rsidRDefault="00485D7D" w:rsidP="00485D7D">
            <w:pPr>
              <w:pStyle w:val="ListParagraph"/>
            </w:pPr>
          </w:p>
          <w:p w14:paraId="2034582A" w14:textId="3D5348CB" w:rsidR="00485D7D" w:rsidRDefault="00485D7D" w:rsidP="00485D7D">
            <w:pPr>
              <w:pStyle w:val="ListParagraph"/>
              <w:ind w:left="0"/>
            </w:pPr>
            <w:r>
              <w:lastRenderedPageBreak/>
              <w:t>The he</w:t>
            </w:r>
            <w:r w:rsidR="00921200">
              <w:t>aring was chaired by Ruth Wills, one of the Council’s Independent Persons. Ms Wills took no part in the Committee’s discussi</w:t>
            </w:r>
            <w:r w:rsidR="000D4540">
              <w:t>ons or the decisions that it</w:t>
            </w:r>
            <w:r w:rsidR="00921200">
              <w:t xml:space="preserve"> reached</w:t>
            </w:r>
            <w:r w:rsidR="000D4540">
              <w:t xml:space="preserve"> with regard to whether there had been a breach or breaches of the Code or in its discussions or decision concerning the imposition of sanctions</w:t>
            </w:r>
            <w:r w:rsidR="00921200">
              <w:t xml:space="preserve">. </w:t>
            </w:r>
          </w:p>
        </w:tc>
      </w:tr>
      <w:tr w:rsidR="00834C7B" w14:paraId="66D09694" w14:textId="77777777" w:rsidTr="00921200">
        <w:tc>
          <w:tcPr>
            <w:tcW w:w="1138" w:type="dxa"/>
          </w:tcPr>
          <w:p w14:paraId="5875803C" w14:textId="77777777" w:rsidR="00834C7B" w:rsidRDefault="00834C7B" w:rsidP="00FC6366"/>
        </w:tc>
        <w:tc>
          <w:tcPr>
            <w:tcW w:w="7888" w:type="dxa"/>
          </w:tcPr>
          <w:p w14:paraId="2EC56C18" w14:textId="77777777" w:rsidR="00834C7B" w:rsidRDefault="00834C7B" w:rsidP="00834C7B">
            <w:pPr>
              <w:pStyle w:val="ListParagraph"/>
            </w:pPr>
          </w:p>
        </w:tc>
      </w:tr>
      <w:tr w:rsidR="00834C7B" w14:paraId="55191B95" w14:textId="77777777" w:rsidTr="00921200">
        <w:tc>
          <w:tcPr>
            <w:tcW w:w="1138" w:type="dxa"/>
          </w:tcPr>
          <w:p w14:paraId="6B2D9F01" w14:textId="1577ADEC" w:rsidR="00834C7B" w:rsidRDefault="00563D08" w:rsidP="00FC6366">
            <w:r>
              <w:t>3.2</w:t>
            </w:r>
          </w:p>
        </w:tc>
        <w:tc>
          <w:tcPr>
            <w:tcW w:w="7888" w:type="dxa"/>
          </w:tcPr>
          <w:p w14:paraId="5039D123" w14:textId="77777777" w:rsidR="00834C7B" w:rsidRDefault="00921200" w:rsidP="00921200">
            <w:pPr>
              <w:pStyle w:val="ListParagraph"/>
              <w:ind w:left="0"/>
            </w:pPr>
            <w:r>
              <w:t xml:space="preserve">Cllr Ali </w:t>
            </w:r>
            <w:r w:rsidRPr="00834C7B">
              <w:t>attended</w:t>
            </w:r>
            <w:r>
              <w:t xml:space="preserve"> the hearing. </w:t>
            </w:r>
          </w:p>
        </w:tc>
      </w:tr>
      <w:tr w:rsidR="00834C7B" w14:paraId="11AF62FD" w14:textId="77777777" w:rsidTr="00921200">
        <w:tc>
          <w:tcPr>
            <w:tcW w:w="1138" w:type="dxa"/>
          </w:tcPr>
          <w:p w14:paraId="3F44043D" w14:textId="77777777" w:rsidR="00834C7B" w:rsidRDefault="00834C7B" w:rsidP="00FC6366">
            <w:pPr>
              <w:rPr>
                <w:b/>
              </w:rPr>
            </w:pPr>
          </w:p>
        </w:tc>
        <w:tc>
          <w:tcPr>
            <w:tcW w:w="7888" w:type="dxa"/>
          </w:tcPr>
          <w:p w14:paraId="2F635B39" w14:textId="77777777" w:rsidR="00834C7B" w:rsidRPr="00231E6F" w:rsidRDefault="00834C7B" w:rsidP="00FC6366">
            <w:pPr>
              <w:rPr>
                <w:b/>
              </w:rPr>
            </w:pPr>
          </w:p>
        </w:tc>
      </w:tr>
      <w:tr w:rsidR="00834C7B" w14:paraId="3462A086" w14:textId="77777777" w:rsidTr="00921200">
        <w:tc>
          <w:tcPr>
            <w:tcW w:w="1138" w:type="dxa"/>
          </w:tcPr>
          <w:p w14:paraId="1075501E" w14:textId="65599B74" w:rsidR="00834C7B" w:rsidRPr="00834C7B" w:rsidRDefault="00563D08" w:rsidP="00FC6366">
            <w:r>
              <w:t>3.3</w:t>
            </w:r>
          </w:p>
        </w:tc>
        <w:tc>
          <w:tcPr>
            <w:tcW w:w="7888" w:type="dxa"/>
          </w:tcPr>
          <w:p w14:paraId="7F8F37F5" w14:textId="77777777" w:rsidR="00834C7B" w:rsidRPr="00834C7B" w:rsidRDefault="00921200" w:rsidP="000706B9">
            <w:r>
              <w:t>Mr Matt Lewin</w:t>
            </w:r>
            <w:r w:rsidR="002D3B5B">
              <w:t>, the</w:t>
            </w:r>
            <w:r>
              <w:t xml:space="preserve"> Investigating Officer (IO), attended the hearing.</w:t>
            </w:r>
            <w:r w:rsidR="00287F45">
              <w:t xml:space="preserve"> Mr Lewin outlined his investigation and took the Committee through his report. He answered questions from both the Committee and from Cllr Ali </w:t>
            </w:r>
          </w:p>
        </w:tc>
      </w:tr>
      <w:tr w:rsidR="00287F45" w14:paraId="38EF98AD" w14:textId="77777777" w:rsidTr="00921200">
        <w:tc>
          <w:tcPr>
            <w:tcW w:w="1138" w:type="dxa"/>
          </w:tcPr>
          <w:p w14:paraId="46B50B86" w14:textId="77777777" w:rsidR="00287F45" w:rsidRDefault="00287F45" w:rsidP="00FC6366"/>
        </w:tc>
        <w:tc>
          <w:tcPr>
            <w:tcW w:w="7888" w:type="dxa"/>
          </w:tcPr>
          <w:p w14:paraId="2A87DB2A" w14:textId="77777777" w:rsidR="00287F45" w:rsidRDefault="00287F45" w:rsidP="000706B9"/>
        </w:tc>
      </w:tr>
      <w:tr w:rsidR="00287F45" w14:paraId="1D0F9DE1" w14:textId="77777777" w:rsidTr="00921200">
        <w:tc>
          <w:tcPr>
            <w:tcW w:w="1138" w:type="dxa"/>
          </w:tcPr>
          <w:p w14:paraId="5AC0E416" w14:textId="541DD54F" w:rsidR="00287F45" w:rsidRDefault="00563D08" w:rsidP="00FC6366">
            <w:r>
              <w:t>3.4</w:t>
            </w:r>
            <w:r w:rsidR="00287F45">
              <w:t xml:space="preserve"> </w:t>
            </w:r>
          </w:p>
        </w:tc>
        <w:tc>
          <w:tcPr>
            <w:tcW w:w="7888" w:type="dxa"/>
          </w:tcPr>
          <w:p w14:paraId="34FB0585" w14:textId="683A49D3" w:rsidR="00287F45" w:rsidRDefault="00287F45" w:rsidP="000706B9">
            <w:r>
              <w:t>Cllr Ali referred to his written statement and in addition stressed that he had not participated in any Council business in which he had an interest. He had not benefited financially. Cllr Ali sincerely apologised for the delay in updating his DPI register and undertook to keep it up to date as required by the law.  The comments that he had made about Cllr Mayer were made in haste and he apologised to anyone</w:t>
            </w:r>
            <w:r w:rsidR="00563D08">
              <w:t xml:space="preserve"> who had been offended by them.</w:t>
            </w:r>
          </w:p>
        </w:tc>
      </w:tr>
      <w:tr w:rsidR="00834C7B" w14:paraId="3B44709A" w14:textId="77777777" w:rsidTr="00921200">
        <w:tc>
          <w:tcPr>
            <w:tcW w:w="1138" w:type="dxa"/>
          </w:tcPr>
          <w:p w14:paraId="7B287D0D" w14:textId="77777777" w:rsidR="00834C7B" w:rsidRPr="00834C7B" w:rsidRDefault="00834C7B" w:rsidP="00FC6366"/>
        </w:tc>
        <w:tc>
          <w:tcPr>
            <w:tcW w:w="7888" w:type="dxa"/>
          </w:tcPr>
          <w:p w14:paraId="5B526464" w14:textId="77777777" w:rsidR="00834C7B" w:rsidRDefault="00834C7B" w:rsidP="00FC6366"/>
          <w:p w14:paraId="02E23629" w14:textId="77777777" w:rsidR="00387D3A" w:rsidRPr="00834C7B" w:rsidRDefault="00387D3A" w:rsidP="00FC6366"/>
        </w:tc>
      </w:tr>
      <w:tr w:rsidR="00231E6F" w14:paraId="04C91C25" w14:textId="77777777" w:rsidTr="00287F45">
        <w:tc>
          <w:tcPr>
            <w:tcW w:w="1133" w:type="dxa"/>
          </w:tcPr>
          <w:p w14:paraId="4BA09625" w14:textId="77777777" w:rsidR="00231E6F" w:rsidRPr="00231E6F" w:rsidRDefault="00834C7B" w:rsidP="00FC6366">
            <w:pPr>
              <w:rPr>
                <w:b/>
              </w:rPr>
            </w:pPr>
            <w:r>
              <w:rPr>
                <w:b/>
              </w:rPr>
              <w:t>F</w:t>
            </w:r>
          </w:p>
        </w:tc>
        <w:tc>
          <w:tcPr>
            <w:tcW w:w="7893" w:type="dxa"/>
          </w:tcPr>
          <w:p w14:paraId="6AACDDE2" w14:textId="77777777" w:rsidR="00231E6F" w:rsidRPr="002B75C1" w:rsidRDefault="00231E6F" w:rsidP="00FC6366">
            <w:pPr>
              <w:rPr>
                <w:b/>
              </w:rPr>
            </w:pPr>
            <w:r w:rsidRPr="00231E6F">
              <w:rPr>
                <w:b/>
              </w:rPr>
              <w:t>Consultation with Independent Person</w:t>
            </w:r>
          </w:p>
        </w:tc>
      </w:tr>
      <w:tr w:rsidR="002B75C1" w14:paraId="36AF41EA" w14:textId="77777777" w:rsidTr="00287F45">
        <w:tc>
          <w:tcPr>
            <w:tcW w:w="1133" w:type="dxa"/>
          </w:tcPr>
          <w:p w14:paraId="32496047" w14:textId="77777777" w:rsidR="002B75C1" w:rsidRDefault="002B75C1" w:rsidP="00FC6366"/>
        </w:tc>
        <w:tc>
          <w:tcPr>
            <w:tcW w:w="7893" w:type="dxa"/>
          </w:tcPr>
          <w:p w14:paraId="43FF5D68" w14:textId="77777777" w:rsidR="002B75C1" w:rsidRDefault="002B75C1" w:rsidP="00FC6366"/>
        </w:tc>
      </w:tr>
      <w:tr w:rsidR="00231E6F" w14:paraId="03D967ED" w14:textId="77777777" w:rsidTr="00287F45">
        <w:tc>
          <w:tcPr>
            <w:tcW w:w="1133" w:type="dxa"/>
          </w:tcPr>
          <w:p w14:paraId="7C806D65" w14:textId="1F2F128C" w:rsidR="00231E6F" w:rsidRDefault="002B75C1" w:rsidP="00FC6366">
            <w:r>
              <w:t>4</w:t>
            </w:r>
            <w:r w:rsidR="00231E6F">
              <w:t>.</w:t>
            </w:r>
            <w:r w:rsidR="00563D08">
              <w:t>1</w:t>
            </w:r>
          </w:p>
        </w:tc>
        <w:tc>
          <w:tcPr>
            <w:tcW w:w="7893" w:type="dxa"/>
          </w:tcPr>
          <w:p w14:paraId="65F1AF27" w14:textId="77777777" w:rsidR="00231E6F" w:rsidRDefault="008259DB" w:rsidP="006F5BA6">
            <w:r>
              <w:t xml:space="preserve">The Independent </w:t>
            </w:r>
            <w:r w:rsidR="006F5BA6">
              <w:t>Person, Mr Peter Wiseman, OBE</w:t>
            </w:r>
            <w:r w:rsidR="00127116">
              <w:t>, LLB</w:t>
            </w:r>
            <w:r w:rsidR="006F5BA6">
              <w:t xml:space="preserve"> gave his opinion on the complaint to the Committee. This can be summarised as follows: </w:t>
            </w:r>
          </w:p>
        </w:tc>
      </w:tr>
      <w:tr w:rsidR="00231E6F" w14:paraId="20E52321" w14:textId="77777777" w:rsidTr="00287F45">
        <w:tc>
          <w:tcPr>
            <w:tcW w:w="1133" w:type="dxa"/>
          </w:tcPr>
          <w:p w14:paraId="4674B322" w14:textId="77777777" w:rsidR="00231E6F" w:rsidRDefault="00231E6F" w:rsidP="00FC6366"/>
        </w:tc>
        <w:tc>
          <w:tcPr>
            <w:tcW w:w="7893" w:type="dxa"/>
          </w:tcPr>
          <w:p w14:paraId="0608F67F" w14:textId="77777777" w:rsidR="00231E6F" w:rsidRDefault="00231E6F" w:rsidP="00FC6366"/>
        </w:tc>
      </w:tr>
      <w:tr w:rsidR="00231E6F" w14:paraId="4CA10964" w14:textId="77777777" w:rsidTr="00287F45">
        <w:tc>
          <w:tcPr>
            <w:tcW w:w="1133" w:type="dxa"/>
          </w:tcPr>
          <w:p w14:paraId="11817D49" w14:textId="252BD615" w:rsidR="00231E6F" w:rsidRDefault="002B75C1" w:rsidP="00FC6366">
            <w:r>
              <w:t>4</w:t>
            </w:r>
            <w:r w:rsidR="00563D08">
              <w:t>.2</w:t>
            </w:r>
          </w:p>
        </w:tc>
        <w:tc>
          <w:tcPr>
            <w:tcW w:w="7893" w:type="dxa"/>
          </w:tcPr>
          <w:p w14:paraId="2FB01A42" w14:textId="296A4FF3" w:rsidR="00231E6F" w:rsidRPr="000D4540" w:rsidRDefault="006F5BA6" w:rsidP="006F5BA6">
            <w:r w:rsidRPr="000D4540">
              <w:t>It is surprising and regrettable that Cllr Ali is in this situation at all. He was newly elected in May 2016 but for over 20 years the Nolan Principles have required a high degree of tr</w:t>
            </w:r>
            <w:r w:rsidR="000D4540">
              <w:t xml:space="preserve">ust from elected councillors. Mr Wiseman </w:t>
            </w:r>
            <w:r w:rsidRPr="000D4540">
              <w:t>assume</w:t>
            </w:r>
            <w:r w:rsidR="000D4540">
              <w:t>d</w:t>
            </w:r>
            <w:r w:rsidRPr="000D4540">
              <w:t xml:space="preserve"> that Cllr Ali was given a copy of the Code of Conduct when he was elected which he would have signed and training was offered. </w:t>
            </w:r>
          </w:p>
          <w:p w14:paraId="11EC2D6C" w14:textId="77777777" w:rsidR="006F5BA6" w:rsidRPr="000D4540" w:rsidRDefault="006F5BA6" w:rsidP="006F5BA6"/>
          <w:p w14:paraId="2C973ABD" w14:textId="53947187" w:rsidR="006F5BA6" w:rsidRPr="000D4540" w:rsidRDefault="006F5BA6" w:rsidP="006F5BA6">
            <w:r w:rsidRPr="000D4540">
              <w:t xml:space="preserve">Notwithstanding the training that he undertook and </w:t>
            </w:r>
            <w:r w:rsidR="00B66536" w:rsidRPr="000D4540">
              <w:t>the many emails that he received about his interests, it was 2 ½ months* before he registered any DPIs at all (on 10 August</w:t>
            </w:r>
            <w:r w:rsidR="00F4508F" w:rsidRPr="000D4540">
              <w:t>*</w:t>
            </w:r>
            <w:r w:rsidR="00B66536" w:rsidRPr="000D4540">
              <w:t xml:space="preserve">). Cllr Ali may have had a variety of reasons for this failure but he had access to advice from the Monitoring Officer with at least two meetings with her by the autumn of 2016 so he did not just receive correspondence about his interests. This should surely have alerted him to the necessity to sort out his DPIs. </w:t>
            </w:r>
          </w:p>
          <w:p w14:paraId="40B52878" w14:textId="77777777" w:rsidR="00B66536" w:rsidRPr="000D4540" w:rsidRDefault="00B66536" w:rsidP="006F5BA6"/>
          <w:p w14:paraId="00DE6C33" w14:textId="1DC0A831" w:rsidR="00B66536" w:rsidRPr="000D4540" w:rsidRDefault="00B66536" w:rsidP="006F5BA6">
            <w:r w:rsidRPr="000D4540">
              <w:t>At no point during the hearing did Cllr Ali suggest that he had been acquiring properties during the time that he kept making additions and changes to his declared interests</w:t>
            </w:r>
            <w:r w:rsidR="00563D08">
              <w:t>,</w:t>
            </w:r>
            <w:r w:rsidRPr="000D4540">
              <w:t xml:space="preserve"> so it would appear that the DPIs existed at the time he was elected and were there to be disclosed at the outset.  </w:t>
            </w:r>
          </w:p>
          <w:p w14:paraId="6FE98384" w14:textId="77777777" w:rsidR="00B66536" w:rsidRPr="000D4540" w:rsidRDefault="00B66536" w:rsidP="006F5BA6"/>
          <w:p w14:paraId="6C67587C" w14:textId="67FBEC0D" w:rsidR="00B66536" w:rsidRPr="000D4540" w:rsidRDefault="00B66536" w:rsidP="00762CC2">
            <w:r w:rsidRPr="000D4540">
              <w:lastRenderedPageBreak/>
              <w:t>The Nolan Principles and the Code of Conduct make it quite clear that integrity and honesty is expected of councillors and there is a good reason for this expectation. T</w:t>
            </w:r>
            <w:r w:rsidR="00762CC2" w:rsidRPr="000D4540">
              <w:t>herefor</w:t>
            </w:r>
            <w:r w:rsidRPr="000D4540">
              <w:t>e</w:t>
            </w:r>
            <w:r w:rsidR="00762CC2" w:rsidRPr="000D4540">
              <w:t>,</w:t>
            </w:r>
            <w:r w:rsidRPr="000D4540">
              <w:t xml:space="preserve"> although there was no</w:t>
            </w:r>
            <w:r w:rsidR="00577D9F" w:rsidRPr="000D4540">
              <w:t xml:space="preserve"> dishonesty on Cllr Ali’s part in terms of personal </w:t>
            </w:r>
            <w:r w:rsidRPr="000D4540">
              <w:t>bene</w:t>
            </w:r>
            <w:r w:rsidR="00762CC2" w:rsidRPr="000D4540">
              <w:t xml:space="preserve">fit, and he may have initially misunderstood the situation, nevertheless he was then careless in his approach  and that comes down to honesty. If someone disregards their obligations to this extent, this has an impact on the work and the credibility of the Council. The fact that failure to declare DPIs on the register may be a criminal offence shows how seriously Parliament viewed the matter. </w:t>
            </w:r>
          </w:p>
          <w:p w14:paraId="53BA8A40" w14:textId="77777777" w:rsidR="00762CC2" w:rsidRPr="000D4540" w:rsidRDefault="00762CC2" w:rsidP="00762CC2"/>
          <w:p w14:paraId="3656A72C" w14:textId="51E31485" w:rsidR="00762CC2" w:rsidRPr="000D4540" w:rsidRDefault="000D4540" w:rsidP="00762CC2">
            <w:r>
              <w:t>Mr Wiseman</w:t>
            </w:r>
            <w:r w:rsidR="00762CC2" w:rsidRPr="000D4540">
              <w:t xml:space="preserve"> accept</w:t>
            </w:r>
            <w:r>
              <w:t>ed</w:t>
            </w:r>
            <w:r w:rsidR="00762CC2" w:rsidRPr="000D4540">
              <w:t xml:space="preserve"> that there can be misunderstandings about the law but what constitutes a DPI is clear</w:t>
            </w:r>
            <w:r>
              <w:t xml:space="preserve">ly set out in the legislation. He found </w:t>
            </w:r>
            <w:r w:rsidR="00762CC2" w:rsidRPr="000D4540">
              <w:t>what happened here to be very odd indeed, especially as to why it took so lo</w:t>
            </w:r>
            <w:r w:rsidRPr="000D4540">
              <w:t>ng to disclose these interests.</w:t>
            </w:r>
            <w:r w:rsidR="00762CC2" w:rsidRPr="000D4540">
              <w:t xml:space="preserve"> </w:t>
            </w:r>
          </w:p>
          <w:p w14:paraId="3558085E" w14:textId="77777777" w:rsidR="00F4508F" w:rsidRPr="000D4540" w:rsidRDefault="00F4508F" w:rsidP="00762CC2"/>
          <w:p w14:paraId="0D45DFA2" w14:textId="77777777" w:rsidR="00F4508F" w:rsidRPr="00F4508F" w:rsidRDefault="00F4508F" w:rsidP="00762CC2">
            <w:r w:rsidRPr="00F4508F">
              <w:t>*</w:t>
            </w:r>
            <w:r w:rsidRPr="000D4540">
              <w:rPr>
                <w:i/>
              </w:rPr>
              <w:t>later corrected to read 6 June 2016</w:t>
            </w:r>
          </w:p>
        </w:tc>
      </w:tr>
      <w:tr w:rsidR="00231E6F" w14:paraId="55575EAF" w14:textId="77777777" w:rsidTr="00287F45">
        <w:tc>
          <w:tcPr>
            <w:tcW w:w="1133" w:type="dxa"/>
          </w:tcPr>
          <w:p w14:paraId="58F21C5D" w14:textId="77777777" w:rsidR="00231E6F" w:rsidRDefault="00231E6F" w:rsidP="00FC6366"/>
        </w:tc>
        <w:tc>
          <w:tcPr>
            <w:tcW w:w="7893" w:type="dxa"/>
          </w:tcPr>
          <w:p w14:paraId="5B371039" w14:textId="77777777" w:rsidR="00231E6F" w:rsidRDefault="00231E6F" w:rsidP="00FC6366"/>
          <w:p w14:paraId="6A763EE2" w14:textId="77777777" w:rsidR="00467310" w:rsidRDefault="00467310" w:rsidP="00FC6366"/>
        </w:tc>
      </w:tr>
      <w:tr w:rsidR="00231E6F" w14:paraId="242DA1EB" w14:textId="77777777" w:rsidTr="00287F45">
        <w:tc>
          <w:tcPr>
            <w:tcW w:w="1133" w:type="dxa"/>
          </w:tcPr>
          <w:p w14:paraId="13D83FB6" w14:textId="77777777" w:rsidR="00231E6F" w:rsidRPr="00DE4F73" w:rsidRDefault="00DE4F73" w:rsidP="00FC6366">
            <w:pPr>
              <w:rPr>
                <w:b/>
              </w:rPr>
            </w:pPr>
            <w:r w:rsidRPr="00DE4F73">
              <w:rPr>
                <w:b/>
              </w:rPr>
              <w:t>F</w:t>
            </w:r>
          </w:p>
        </w:tc>
        <w:tc>
          <w:tcPr>
            <w:tcW w:w="7893" w:type="dxa"/>
          </w:tcPr>
          <w:p w14:paraId="6A10DE50" w14:textId="77777777" w:rsidR="00231E6F" w:rsidRPr="00DE4F73" w:rsidRDefault="00DE4F73" w:rsidP="00FC6366">
            <w:pPr>
              <w:rPr>
                <w:b/>
              </w:rPr>
            </w:pPr>
            <w:r w:rsidRPr="00FC6366">
              <w:rPr>
                <w:b/>
              </w:rPr>
              <w:t>Findings</w:t>
            </w:r>
          </w:p>
        </w:tc>
      </w:tr>
      <w:tr w:rsidR="00231E6F" w14:paraId="384CE847" w14:textId="77777777" w:rsidTr="00287F45">
        <w:tc>
          <w:tcPr>
            <w:tcW w:w="1133" w:type="dxa"/>
          </w:tcPr>
          <w:p w14:paraId="05A97BB5" w14:textId="77777777" w:rsidR="00231E6F" w:rsidRDefault="00231E6F" w:rsidP="00FC6366"/>
        </w:tc>
        <w:tc>
          <w:tcPr>
            <w:tcW w:w="7893" w:type="dxa"/>
          </w:tcPr>
          <w:p w14:paraId="51FB7F3B" w14:textId="77777777" w:rsidR="00231E6F" w:rsidRDefault="00231E6F" w:rsidP="00FC6366"/>
        </w:tc>
      </w:tr>
      <w:tr w:rsidR="00231E6F" w14:paraId="23CDB71C" w14:textId="77777777" w:rsidTr="00287F45">
        <w:tc>
          <w:tcPr>
            <w:tcW w:w="1133" w:type="dxa"/>
          </w:tcPr>
          <w:p w14:paraId="7977D091" w14:textId="03011B00" w:rsidR="00231E6F" w:rsidRDefault="00387D3A" w:rsidP="00FC6366">
            <w:r>
              <w:t>5</w:t>
            </w:r>
            <w:r w:rsidR="002B75C1">
              <w:t>.</w:t>
            </w:r>
            <w:r w:rsidR="00563D08">
              <w:t>1</w:t>
            </w:r>
          </w:p>
        </w:tc>
        <w:tc>
          <w:tcPr>
            <w:tcW w:w="7893" w:type="dxa"/>
          </w:tcPr>
          <w:p w14:paraId="048956A5" w14:textId="77777777" w:rsidR="00231E6F" w:rsidRDefault="00DE4F73" w:rsidP="005A5AEE">
            <w:r>
              <w:t>After considering the submissions of the parties to the hearing and the views of the Independent Person, the Committee reached the following decision(s):</w:t>
            </w:r>
          </w:p>
        </w:tc>
      </w:tr>
      <w:tr w:rsidR="005A5AEE" w14:paraId="06CF0C53" w14:textId="77777777" w:rsidTr="00287F45">
        <w:tc>
          <w:tcPr>
            <w:tcW w:w="1133" w:type="dxa"/>
          </w:tcPr>
          <w:p w14:paraId="25F6655F" w14:textId="77777777" w:rsidR="005A5AEE" w:rsidRDefault="005A5AEE" w:rsidP="00FC6366"/>
        </w:tc>
        <w:tc>
          <w:tcPr>
            <w:tcW w:w="7893" w:type="dxa"/>
          </w:tcPr>
          <w:p w14:paraId="789BA9D3" w14:textId="77777777" w:rsidR="005A5AEE" w:rsidRDefault="005A5AEE" w:rsidP="005A5AEE"/>
        </w:tc>
      </w:tr>
      <w:tr w:rsidR="00262DF5" w14:paraId="196BCDCB" w14:textId="77777777" w:rsidTr="00287F45">
        <w:tc>
          <w:tcPr>
            <w:tcW w:w="1133" w:type="dxa"/>
          </w:tcPr>
          <w:p w14:paraId="50188B9E" w14:textId="2035B55D" w:rsidR="00262DF5" w:rsidRDefault="00563D08" w:rsidP="00FC6366">
            <w:r>
              <w:t>5.2</w:t>
            </w:r>
          </w:p>
        </w:tc>
        <w:tc>
          <w:tcPr>
            <w:tcW w:w="7893" w:type="dxa"/>
          </w:tcPr>
          <w:p w14:paraId="58B10078" w14:textId="77777777" w:rsidR="00262DF5" w:rsidRDefault="00262DF5" w:rsidP="005A5AEE">
            <w:r w:rsidRPr="00242500">
              <w:rPr>
                <w:b/>
                <w:i/>
              </w:rPr>
              <w:t>On the question of whether</w:t>
            </w:r>
            <w:r>
              <w:rPr>
                <w:b/>
                <w:i/>
              </w:rPr>
              <w:t xml:space="preserve">  Cllr Ali had breached  Paragraph  2(f) of the Code of Conduct</w:t>
            </w:r>
            <w:r w:rsidRPr="00242500">
              <w:rPr>
                <w:b/>
                <w:i/>
              </w:rPr>
              <w:t>:</w:t>
            </w:r>
          </w:p>
        </w:tc>
      </w:tr>
      <w:tr w:rsidR="00262DF5" w14:paraId="621C2A16" w14:textId="77777777" w:rsidTr="00287F45">
        <w:tc>
          <w:tcPr>
            <w:tcW w:w="1133" w:type="dxa"/>
          </w:tcPr>
          <w:p w14:paraId="57C2A230" w14:textId="77777777" w:rsidR="00262DF5" w:rsidRDefault="00262DF5" w:rsidP="00FC6366"/>
        </w:tc>
        <w:tc>
          <w:tcPr>
            <w:tcW w:w="7893" w:type="dxa"/>
          </w:tcPr>
          <w:p w14:paraId="60D4E32D" w14:textId="77777777" w:rsidR="00262DF5" w:rsidRDefault="00262DF5" w:rsidP="005A5AEE"/>
        </w:tc>
      </w:tr>
      <w:tr w:rsidR="00262DF5" w14:paraId="112B8055" w14:textId="77777777" w:rsidTr="00287F45">
        <w:tc>
          <w:tcPr>
            <w:tcW w:w="1133" w:type="dxa"/>
          </w:tcPr>
          <w:p w14:paraId="6D8767AE" w14:textId="77777777" w:rsidR="00262DF5" w:rsidRDefault="00262DF5" w:rsidP="00FC6366"/>
        </w:tc>
        <w:tc>
          <w:tcPr>
            <w:tcW w:w="7893" w:type="dxa"/>
          </w:tcPr>
          <w:p w14:paraId="7EA1684E" w14:textId="77777777" w:rsidR="00262DF5" w:rsidRDefault="00262DF5" w:rsidP="005A5AEE">
            <w:r>
              <w:t xml:space="preserve">The Committee found that Cllr Ali had not breached the requirement in Paragraph 2(f) to declare any private interests relating to his public interests and take steps to resolve any conflicts arising in a way that protects the public interests. </w:t>
            </w:r>
          </w:p>
        </w:tc>
      </w:tr>
      <w:tr w:rsidR="00262DF5" w14:paraId="39376546" w14:textId="77777777" w:rsidTr="00287F45">
        <w:tc>
          <w:tcPr>
            <w:tcW w:w="1133" w:type="dxa"/>
          </w:tcPr>
          <w:p w14:paraId="4CE70A6E" w14:textId="77777777" w:rsidR="00262DF5" w:rsidRDefault="00262DF5" w:rsidP="00FC6366"/>
        </w:tc>
        <w:tc>
          <w:tcPr>
            <w:tcW w:w="7893" w:type="dxa"/>
          </w:tcPr>
          <w:p w14:paraId="5687F7B9" w14:textId="77777777" w:rsidR="00262DF5" w:rsidRDefault="00262DF5" w:rsidP="005A5AEE"/>
        </w:tc>
      </w:tr>
      <w:tr w:rsidR="00231E6F" w14:paraId="0B8840B2" w14:textId="77777777" w:rsidTr="00287F45">
        <w:tc>
          <w:tcPr>
            <w:tcW w:w="1133" w:type="dxa"/>
          </w:tcPr>
          <w:p w14:paraId="1D350BF1" w14:textId="657FBBF7" w:rsidR="00231E6F" w:rsidRDefault="00387D3A" w:rsidP="00FC6366">
            <w:r>
              <w:t>5</w:t>
            </w:r>
            <w:r w:rsidR="00563D08">
              <w:t>.3</w:t>
            </w:r>
          </w:p>
        </w:tc>
        <w:tc>
          <w:tcPr>
            <w:tcW w:w="7893" w:type="dxa"/>
          </w:tcPr>
          <w:p w14:paraId="1717EA67" w14:textId="77777777" w:rsidR="00231E6F" w:rsidRPr="00242500" w:rsidRDefault="00262DF5" w:rsidP="003078B6">
            <w:pPr>
              <w:rPr>
                <w:b/>
                <w:i/>
              </w:rPr>
            </w:pPr>
            <w:r w:rsidRPr="00242500">
              <w:rPr>
                <w:b/>
                <w:i/>
              </w:rPr>
              <w:t xml:space="preserve">Whether </w:t>
            </w:r>
            <w:r>
              <w:rPr>
                <w:b/>
                <w:i/>
              </w:rPr>
              <w:t xml:space="preserve">Cllr Ali had breached </w:t>
            </w:r>
            <w:r w:rsidR="00EF4E27">
              <w:rPr>
                <w:b/>
                <w:i/>
              </w:rPr>
              <w:t xml:space="preserve">Paragraph </w:t>
            </w:r>
            <w:r w:rsidR="000706B9">
              <w:rPr>
                <w:b/>
                <w:i/>
              </w:rPr>
              <w:t xml:space="preserve"> 3(h</w:t>
            </w:r>
            <w:r w:rsidR="00E84B67">
              <w:rPr>
                <w:b/>
                <w:i/>
              </w:rPr>
              <w:t>) of the Code of Conduct</w:t>
            </w:r>
            <w:r w:rsidR="005A5AEE" w:rsidRPr="00242500">
              <w:rPr>
                <w:b/>
                <w:i/>
              </w:rPr>
              <w:t>:</w:t>
            </w:r>
          </w:p>
        </w:tc>
      </w:tr>
      <w:tr w:rsidR="006A6E53" w14:paraId="5900174C" w14:textId="77777777" w:rsidTr="00287F45">
        <w:tc>
          <w:tcPr>
            <w:tcW w:w="1133" w:type="dxa"/>
          </w:tcPr>
          <w:p w14:paraId="0526A6E3" w14:textId="77777777" w:rsidR="006A6E53" w:rsidRDefault="006A6E53" w:rsidP="00FC6366"/>
        </w:tc>
        <w:tc>
          <w:tcPr>
            <w:tcW w:w="7893" w:type="dxa"/>
          </w:tcPr>
          <w:p w14:paraId="36DD0B1D" w14:textId="77777777" w:rsidR="006A6E53" w:rsidRPr="005A5AEE" w:rsidRDefault="006A6E53" w:rsidP="005A5AEE">
            <w:pPr>
              <w:rPr>
                <w:i/>
              </w:rPr>
            </w:pPr>
          </w:p>
        </w:tc>
      </w:tr>
      <w:tr w:rsidR="00231E6F" w14:paraId="70242BFC" w14:textId="77777777" w:rsidTr="00287F45">
        <w:tc>
          <w:tcPr>
            <w:tcW w:w="1133" w:type="dxa"/>
          </w:tcPr>
          <w:p w14:paraId="738AAE8D" w14:textId="77777777" w:rsidR="00231E6F" w:rsidRDefault="00231E6F" w:rsidP="00FC6366"/>
        </w:tc>
        <w:tc>
          <w:tcPr>
            <w:tcW w:w="7893" w:type="dxa"/>
          </w:tcPr>
          <w:p w14:paraId="2A573F4D" w14:textId="77777777" w:rsidR="00231E6F" w:rsidRDefault="005A5AEE" w:rsidP="00387D3A">
            <w:r>
              <w:t>The Committee found that</w:t>
            </w:r>
            <w:r w:rsidR="00387D3A">
              <w:t xml:space="preserve"> </w:t>
            </w:r>
            <w:r w:rsidR="003E3C70">
              <w:t xml:space="preserve">Cllr Ali had </w:t>
            </w:r>
            <w:r w:rsidR="00E84B67">
              <w:t xml:space="preserve">breached this paragraph of the Code </w:t>
            </w:r>
            <w:r w:rsidR="003E3C70">
              <w:t xml:space="preserve">by failing to comply with his legal obligations, namely his obligation under Section 30(1) of the Localism Act to declare all of his DPIs on his register of interests within 28 days of being first elected to the Council in May 2016.  </w:t>
            </w:r>
          </w:p>
        </w:tc>
      </w:tr>
      <w:tr w:rsidR="00231E6F" w14:paraId="5EECF512" w14:textId="77777777" w:rsidTr="00287F45">
        <w:tc>
          <w:tcPr>
            <w:tcW w:w="1133" w:type="dxa"/>
          </w:tcPr>
          <w:p w14:paraId="36B85989" w14:textId="77777777" w:rsidR="00231E6F" w:rsidRDefault="00231E6F" w:rsidP="00FC6366"/>
        </w:tc>
        <w:tc>
          <w:tcPr>
            <w:tcW w:w="7893" w:type="dxa"/>
          </w:tcPr>
          <w:p w14:paraId="594FA154" w14:textId="77777777" w:rsidR="00231E6F" w:rsidRDefault="00231E6F" w:rsidP="00FC6366"/>
        </w:tc>
      </w:tr>
      <w:tr w:rsidR="00231E6F" w14:paraId="03F23B44" w14:textId="77777777" w:rsidTr="00287F45">
        <w:tc>
          <w:tcPr>
            <w:tcW w:w="1133" w:type="dxa"/>
          </w:tcPr>
          <w:p w14:paraId="4382A069" w14:textId="68581856" w:rsidR="00231E6F" w:rsidRDefault="00387D3A" w:rsidP="00FC6366">
            <w:r>
              <w:t>5</w:t>
            </w:r>
            <w:r w:rsidR="00563D08">
              <w:t>.4</w:t>
            </w:r>
          </w:p>
        </w:tc>
        <w:tc>
          <w:tcPr>
            <w:tcW w:w="7893" w:type="dxa"/>
          </w:tcPr>
          <w:p w14:paraId="0550B311" w14:textId="77777777" w:rsidR="00231E6F" w:rsidRPr="005A5AEE" w:rsidRDefault="006A6E53" w:rsidP="00387D3A">
            <w:pPr>
              <w:rPr>
                <w:i/>
              </w:rPr>
            </w:pPr>
            <w:r w:rsidRPr="00242500">
              <w:rPr>
                <w:b/>
                <w:i/>
              </w:rPr>
              <w:t xml:space="preserve">Whether </w:t>
            </w:r>
            <w:r w:rsidR="003E3C70">
              <w:rPr>
                <w:b/>
                <w:i/>
              </w:rPr>
              <w:t>Cllr Ali had breached Paragraph 3(j) of the Code of Conduct</w:t>
            </w:r>
            <w:r w:rsidR="00387D3A">
              <w:rPr>
                <w:b/>
                <w:i/>
              </w:rPr>
              <w:t>:</w:t>
            </w:r>
          </w:p>
        </w:tc>
      </w:tr>
      <w:tr w:rsidR="006A6E53" w14:paraId="4B70761E" w14:textId="77777777" w:rsidTr="00287F45">
        <w:tc>
          <w:tcPr>
            <w:tcW w:w="1133" w:type="dxa"/>
          </w:tcPr>
          <w:p w14:paraId="7ED859FE" w14:textId="77777777" w:rsidR="006A6E53" w:rsidRDefault="006A6E53" w:rsidP="00FC6366"/>
        </w:tc>
        <w:tc>
          <w:tcPr>
            <w:tcW w:w="7893" w:type="dxa"/>
          </w:tcPr>
          <w:p w14:paraId="4D01719D" w14:textId="77777777" w:rsidR="006A6E53" w:rsidRPr="005A5AEE" w:rsidRDefault="006A6E53" w:rsidP="005A5AEE">
            <w:pPr>
              <w:rPr>
                <w:i/>
              </w:rPr>
            </w:pPr>
          </w:p>
        </w:tc>
      </w:tr>
      <w:tr w:rsidR="00231E6F" w14:paraId="1FA0D748" w14:textId="77777777" w:rsidTr="00287F45">
        <w:tc>
          <w:tcPr>
            <w:tcW w:w="1133" w:type="dxa"/>
          </w:tcPr>
          <w:p w14:paraId="34702DD2" w14:textId="77777777" w:rsidR="00231E6F" w:rsidRDefault="00231E6F" w:rsidP="00FC6366"/>
        </w:tc>
        <w:tc>
          <w:tcPr>
            <w:tcW w:w="7893" w:type="dxa"/>
          </w:tcPr>
          <w:p w14:paraId="4E9AB1B9" w14:textId="77777777" w:rsidR="00231E6F" w:rsidRDefault="005A5AEE" w:rsidP="003E3C70">
            <w:r>
              <w:t xml:space="preserve">The Committee found that </w:t>
            </w:r>
            <w:r w:rsidR="003E3C70">
              <w:t xml:space="preserve">Cllr Ali had not breached this paragraph of the Code which requires councillors to treat others with respect. </w:t>
            </w:r>
          </w:p>
        </w:tc>
      </w:tr>
      <w:tr w:rsidR="00231E6F" w14:paraId="5B5E541C" w14:textId="77777777" w:rsidTr="00287F45">
        <w:tc>
          <w:tcPr>
            <w:tcW w:w="1133" w:type="dxa"/>
          </w:tcPr>
          <w:p w14:paraId="786FAD29" w14:textId="77777777" w:rsidR="00231E6F" w:rsidRDefault="00231E6F" w:rsidP="00FC6366"/>
        </w:tc>
        <w:tc>
          <w:tcPr>
            <w:tcW w:w="7893" w:type="dxa"/>
          </w:tcPr>
          <w:p w14:paraId="6F52ED16" w14:textId="77777777" w:rsidR="00231E6F" w:rsidRDefault="00231E6F" w:rsidP="00FC6366"/>
        </w:tc>
      </w:tr>
      <w:tr w:rsidR="00231E6F" w14:paraId="1C99413D" w14:textId="77777777" w:rsidTr="00287F45">
        <w:tc>
          <w:tcPr>
            <w:tcW w:w="1133" w:type="dxa"/>
          </w:tcPr>
          <w:p w14:paraId="4CCD9E66" w14:textId="26B05D67" w:rsidR="00231E6F" w:rsidRDefault="00387D3A" w:rsidP="00FC6366">
            <w:r>
              <w:t>5</w:t>
            </w:r>
            <w:r w:rsidR="00563D08">
              <w:t xml:space="preserve">.5                                                                                                                         </w:t>
            </w:r>
          </w:p>
        </w:tc>
        <w:tc>
          <w:tcPr>
            <w:tcW w:w="7893" w:type="dxa"/>
          </w:tcPr>
          <w:p w14:paraId="07427BEF" w14:textId="77777777" w:rsidR="00231E6F" w:rsidRPr="00242500" w:rsidRDefault="006A6E53" w:rsidP="00387D3A">
            <w:pPr>
              <w:rPr>
                <w:b/>
                <w:i/>
              </w:rPr>
            </w:pPr>
            <w:r w:rsidRPr="00242500">
              <w:rPr>
                <w:b/>
                <w:i/>
              </w:rPr>
              <w:t xml:space="preserve">Whether </w:t>
            </w:r>
            <w:r w:rsidR="003E3C70">
              <w:rPr>
                <w:b/>
                <w:i/>
              </w:rPr>
              <w:t xml:space="preserve">Cllr Ali had breached Paragraph 5.1(a) of the Code of Conduct: </w:t>
            </w:r>
          </w:p>
        </w:tc>
      </w:tr>
      <w:tr w:rsidR="00231E6F" w14:paraId="5F28A9D1" w14:textId="77777777" w:rsidTr="00287F45">
        <w:tc>
          <w:tcPr>
            <w:tcW w:w="1133" w:type="dxa"/>
          </w:tcPr>
          <w:p w14:paraId="3E688A97" w14:textId="77777777" w:rsidR="00231E6F" w:rsidRDefault="00231E6F" w:rsidP="00FC6366"/>
        </w:tc>
        <w:tc>
          <w:tcPr>
            <w:tcW w:w="7893" w:type="dxa"/>
          </w:tcPr>
          <w:p w14:paraId="4B999CFE" w14:textId="77777777" w:rsidR="00231E6F" w:rsidRDefault="00231E6F" w:rsidP="00FC6366"/>
        </w:tc>
      </w:tr>
      <w:tr w:rsidR="00231E6F" w14:paraId="608C377E" w14:textId="77777777" w:rsidTr="00287F45">
        <w:tc>
          <w:tcPr>
            <w:tcW w:w="1133" w:type="dxa"/>
          </w:tcPr>
          <w:p w14:paraId="3607A632" w14:textId="77777777" w:rsidR="00231E6F" w:rsidRDefault="00231E6F" w:rsidP="00FC6366"/>
        </w:tc>
        <w:tc>
          <w:tcPr>
            <w:tcW w:w="7893" w:type="dxa"/>
          </w:tcPr>
          <w:p w14:paraId="5E7F9BE3" w14:textId="77777777" w:rsidR="00231E6F" w:rsidRDefault="006A6E53" w:rsidP="00387D3A">
            <w:r>
              <w:t xml:space="preserve">The Committee concluded that </w:t>
            </w:r>
            <w:r w:rsidR="003E3C70">
              <w:t>that Cllr Ali had failed to comply with his obligation to register those DPIs that he was obl</w:t>
            </w:r>
            <w:r w:rsidR="00262DF5">
              <w:t>iged to declare under the Local</w:t>
            </w:r>
            <w:r w:rsidR="003E3C70">
              <w:t xml:space="preserve">ism </w:t>
            </w:r>
            <w:r w:rsidR="00262DF5">
              <w:t xml:space="preserve">Act 2011 </w:t>
            </w:r>
            <w:r w:rsidR="003E3C70">
              <w:t xml:space="preserve">and associated regulations. </w:t>
            </w:r>
          </w:p>
        </w:tc>
      </w:tr>
      <w:tr w:rsidR="006A6E53" w14:paraId="7F34F76E" w14:textId="77777777" w:rsidTr="00287F45">
        <w:tc>
          <w:tcPr>
            <w:tcW w:w="1133" w:type="dxa"/>
          </w:tcPr>
          <w:p w14:paraId="7E39C96A" w14:textId="77777777" w:rsidR="006A6E53" w:rsidRDefault="006A6E53" w:rsidP="00FC6366"/>
        </w:tc>
        <w:tc>
          <w:tcPr>
            <w:tcW w:w="7893" w:type="dxa"/>
          </w:tcPr>
          <w:p w14:paraId="09F0F640" w14:textId="77777777" w:rsidR="006A6E53" w:rsidRDefault="006A6E53" w:rsidP="006A6E53">
            <w:pPr>
              <w:rPr>
                <w:i/>
              </w:rPr>
            </w:pPr>
          </w:p>
          <w:p w14:paraId="7C23A9C5" w14:textId="77777777" w:rsidR="00467310" w:rsidRPr="006A6E53" w:rsidRDefault="00467310" w:rsidP="006A6E53">
            <w:pPr>
              <w:rPr>
                <w:i/>
              </w:rPr>
            </w:pPr>
          </w:p>
        </w:tc>
      </w:tr>
      <w:tr w:rsidR="00231E6F" w14:paraId="13628B97" w14:textId="77777777" w:rsidTr="00287F45">
        <w:tc>
          <w:tcPr>
            <w:tcW w:w="1133" w:type="dxa"/>
          </w:tcPr>
          <w:p w14:paraId="2E052362" w14:textId="77777777" w:rsidR="00231E6F" w:rsidRPr="00DE4F73" w:rsidRDefault="00DE4F73" w:rsidP="00FC6366">
            <w:pPr>
              <w:rPr>
                <w:b/>
              </w:rPr>
            </w:pPr>
            <w:r w:rsidRPr="00DE4F73">
              <w:rPr>
                <w:b/>
              </w:rPr>
              <w:t>G</w:t>
            </w:r>
          </w:p>
        </w:tc>
        <w:tc>
          <w:tcPr>
            <w:tcW w:w="7893" w:type="dxa"/>
          </w:tcPr>
          <w:p w14:paraId="162B3A26" w14:textId="77777777" w:rsidR="00231E6F" w:rsidRPr="00DE4F73" w:rsidRDefault="00DE4F73" w:rsidP="00FC6366">
            <w:pPr>
              <w:rPr>
                <w:b/>
              </w:rPr>
            </w:pPr>
            <w:r w:rsidRPr="000A3A06">
              <w:rPr>
                <w:b/>
              </w:rPr>
              <w:t>Reasons</w:t>
            </w:r>
          </w:p>
        </w:tc>
      </w:tr>
      <w:tr w:rsidR="00231E6F" w14:paraId="526AB6F5" w14:textId="77777777" w:rsidTr="00287F45">
        <w:tc>
          <w:tcPr>
            <w:tcW w:w="1133" w:type="dxa"/>
          </w:tcPr>
          <w:p w14:paraId="4691D3C8" w14:textId="77777777" w:rsidR="00231E6F" w:rsidRDefault="00231E6F" w:rsidP="00FC6366"/>
        </w:tc>
        <w:tc>
          <w:tcPr>
            <w:tcW w:w="7893" w:type="dxa"/>
          </w:tcPr>
          <w:p w14:paraId="637674C6" w14:textId="77777777" w:rsidR="00231E6F" w:rsidRDefault="00231E6F" w:rsidP="00FC6366"/>
        </w:tc>
      </w:tr>
      <w:tr w:rsidR="00231E6F" w14:paraId="34BA9823" w14:textId="77777777" w:rsidTr="00287F45">
        <w:tc>
          <w:tcPr>
            <w:tcW w:w="1133" w:type="dxa"/>
          </w:tcPr>
          <w:p w14:paraId="62F9A57A" w14:textId="77777777" w:rsidR="00231E6F" w:rsidRDefault="00387D3A" w:rsidP="00FC6366">
            <w:r>
              <w:t>6</w:t>
            </w:r>
            <w:r w:rsidR="006A6E53">
              <w:t>.</w:t>
            </w:r>
          </w:p>
        </w:tc>
        <w:tc>
          <w:tcPr>
            <w:tcW w:w="7893" w:type="dxa"/>
          </w:tcPr>
          <w:p w14:paraId="1E4E164F" w14:textId="77777777" w:rsidR="00231E6F" w:rsidRPr="00B7552D" w:rsidRDefault="00DE4F73" w:rsidP="00FC6366">
            <w:pPr>
              <w:rPr>
                <w:b/>
              </w:rPr>
            </w:pPr>
            <w:r w:rsidRPr="00B7552D">
              <w:rPr>
                <w:b/>
              </w:rPr>
              <w:t>The Committee’s reasons for reaching its decision are as follows:</w:t>
            </w:r>
          </w:p>
        </w:tc>
      </w:tr>
      <w:tr w:rsidR="00231E6F" w14:paraId="2FCAC7D2" w14:textId="77777777" w:rsidTr="00287F45">
        <w:tc>
          <w:tcPr>
            <w:tcW w:w="1133" w:type="dxa"/>
          </w:tcPr>
          <w:p w14:paraId="756B3C78" w14:textId="77777777" w:rsidR="00231E6F" w:rsidRDefault="00231E6F" w:rsidP="00FC6366"/>
        </w:tc>
        <w:tc>
          <w:tcPr>
            <w:tcW w:w="7893" w:type="dxa"/>
          </w:tcPr>
          <w:p w14:paraId="2DFBCBEB" w14:textId="77777777" w:rsidR="00231E6F" w:rsidRDefault="00231E6F" w:rsidP="00FC6366"/>
        </w:tc>
      </w:tr>
      <w:tr w:rsidR="00231E6F" w14:paraId="6AEC65F1" w14:textId="77777777" w:rsidTr="00287F45">
        <w:tc>
          <w:tcPr>
            <w:tcW w:w="1133" w:type="dxa"/>
          </w:tcPr>
          <w:p w14:paraId="116087C7" w14:textId="77777777" w:rsidR="00231E6F" w:rsidRDefault="00387D3A" w:rsidP="00FC6366">
            <w:r>
              <w:t>6</w:t>
            </w:r>
            <w:r w:rsidR="006A6E53">
              <w:t>.1</w:t>
            </w:r>
          </w:p>
        </w:tc>
        <w:tc>
          <w:tcPr>
            <w:tcW w:w="7893" w:type="dxa"/>
          </w:tcPr>
          <w:p w14:paraId="3F459185" w14:textId="1D4A1730" w:rsidR="00231E6F" w:rsidRPr="00242500" w:rsidRDefault="00387D3A" w:rsidP="00FC6366">
            <w:pPr>
              <w:rPr>
                <w:b/>
                <w:i/>
              </w:rPr>
            </w:pPr>
            <w:r>
              <w:rPr>
                <w:b/>
                <w:i/>
              </w:rPr>
              <w:t>Finding at Paragraph 5</w:t>
            </w:r>
            <w:r w:rsidR="00563D08">
              <w:rPr>
                <w:b/>
                <w:i/>
              </w:rPr>
              <w:t>.2</w:t>
            </w:r>
            <w:r w:rsidR="00242500" w:rsidRPr="00242500">
              <w:rPr>
                <w:b/>
                <w:i/>
              </w:rPr>
              <w:t xml:space="preserve"> </w:t>
            </w:r>
          </w:p>
        </w:tc>
      </w:tr>
      <w:tr w:rsidR="00231E6F" w14:paraId="7ACA0C16" w14:textId="77777777" w:rsidTr="00287F45">
        <w:tc>
          <w:tcPr>
            <w:tcW w:w="1133" w:type="dxa"/>
          </w:tcPr>
          <w:p w14:paraId="0A0FCB76" w14:textId="77777777" w:rsidR="00231E6F" w:rsidRDefault="00231E6F" w:rsidP="00FC6366"/>
        </w:tc>
        <w:tc>
          <w:tcPr>
            <w:tcW w:w="7893" w:type="dxa"/>
          </w:tcPr>
          <w:p w14:paraId="1AFD198E" w14:textId="77777777" w:rsidR="00231E6F" w:rsidRDefault="00231E6F" w:rsidP="00FC6366"/>
        </w:tc>
      </w:tr>
      <w:tr w:rsidR="00231E6F" w14:paraId="67125109" w14:textId="77777777" w:rsidTr="00287F45">
        <w:tc>
          <w:tcPr>
            <w:tcW w:w="1133" w:type="dxa"/>
          </w:tcPr>
          <w:p w14:paraId="343EAE57" w14:textId="1655A57C" w:rsidR="00231E6F" w:rsidRDefault="00231E6F" w:rsidP="00FC6366"/>
        </w:tc>
        <w:tc>
          <w:tcPr>
            <w:tcW w:w="7893" w:type="dxa"/>
          </w:tcPr>
          <w:p w14:paraId="63B30D4E" w14:textId="77777777" w:rsidR="00231E6F" w:rsidRDefault="00C239C8" w:rsidP="00FC6366">
            <w:r>
              <w:t xml:space="preserve">The Committee accepted Mr Lewin’s view that Cllr Ali was more careless in his regard to his legal obligations than dishonest. It also accepts Mr Lewin’s finding that Cllr Ali did not appear to have participated in any Council business in which he had an interest. </w:t>
            </w:r>
            <w:r w:rsidR="002D3B5B">
              <w:t xml:space="preserve">The Committee concluded therefore that Cllr Ali had not acted with any dishonest motivation and so was not in breach of Paragraph 2(f) of the Code of Conduct. </w:t>
            </w:r>
          </w:p>
        </w:tc>
      </w:tr>
      <w:tr w:rsidR="00231E6F" w14:paraId="7A40A8FD" w14:textId="77777777" w:rsidTr="00287F45">
        <w:tc>
          <w:tcPr>
            <w:tcW w:w="1133" w:type="dxa"/>
          </w:tcPr>
          <w:p w14:paraId="44BBAF18" w14:textId="77777777" w:rsidR="00231E6F" w:rsidRDefault="00231E6F" w:rsidP="00FC6366"/>
        </w:tc>
        <w:tc>
          <w:tcPr>
            <w:tcW w:w="7893" w:type="dxa"/>
          </w:tcPr>
          <w:p w14:paraId="6F3909FA" w14:textId="77777777" w:rsidR="00231E6F" w:rsidRDefault="00231E6F" w:rsidP="00FC6366"/>
        </w:tc>
      </w:tr>
      <w:tr w:rsidR="00242500" w14:paraId="35D94DFA" w14:textId="77777777" w:rsidTr="00287F45">
        <w:tc>
          <w:tcPr>
            <w:tcW w:w="1133" w:type="dxa"/>
          </w:tcPr>
          <w:p w14:paraId="1D9FE4C7" w14:textId="77777777" w:rsidR="00242500" w:rsidRDefault="00C17060" w:rsidP="00FC6366">
            <w:r>
              <w:t>6</w:t>
            </w:r>
            <w:r w:rsidR="00242500">
              <w:t xml:space="preserve">.2 </w:t>
            </w:r>
          </w:p>
        </w:tc>
        <w:tc>
          <w:tcPr>
            <w:tcW w:w="7893" w:type="dxa"/>
          </w:tcPr>
          <w:p w14:paraId="1A186B4E" w14:textId="3449C323" w:rsidR="00242500" w:rsidRPr="00242500" w:rsidRDefault="00A11A65" w:rsidP="00FC6366">
            <w:pPr>
              <w:rPr>
                <w:b/>
              </w:rPr>
            </w:pPr>
            <w:r>
              <w:rPr>
                <w:b/>
                <w:i/>
              </w:rPr>
              <w:t>Finding at Paragraph 5</w:t>
            </w:r>
            <w:r w:rsidR="00563D08">
              <w:rPr>
                <w:b/>
                <w:i/>
              </w:rPr>
              <w:t>.3 and 5.5</w:t>
            </w:r>
          </w:p>
        </w:tc>
      </w:tr>
      <w:tr w:rsidR="00242500" w14:paraId="5C78B806" w14:textId="77777777" w:rsidTr="002D3B5B">
        <w:tc>
          <w:tcPr>
            <w:tcW w:w="1133" w:type="dxa"/>
          </w:tcPr>
          <w:p w14:paraId="6C9143F6" w14:textId="77777777" w:rsidR="00242500" w:rsidRDefault="00242500" w:rsidP="00FC6366"/>
        </w:tc>
        <w:tc>
          <w:tcPr>
            <w:tcW w:w="7893" w:type="dxa"/>
          </w:tcPr>
          <w:p w14:paraId="1BE933E6" w14:textId="77777777" w:rsidR="00242500" w:rsidRDefault="00242500" w:rsidP="00FC6366"/>
        </w:tc>
      </w:tr>
      <w:tr w:rsidR="00242500" w14:paraId="141005FB" w14:textId="77777777" w:rsidTr="002D3B5B">
        <w:tc>
          <w:tcPr>
            <w:tcW w:w="1133" w:type="dxa"/>
          </w:tcPr>
          <w:p w14:paraId="1E38A43C" w14:textId="3088B243" w:rsidR="00242500" w:rsidRDefault="00242500" w:rsidP="00FE18D3">
            <w:pPr>
              <w:pStyle w:val="ListParagraph"/>
              <w:numPr>
                <w:ilvl w:val="0"/>
                <w:numId w:val="16"/>
              </w:numPr>
            </w:pPr>
          </w:p>
        </w:tc>
        <w:tc>
          <w:tcPr>
            <w:tcW w:w="7893" w:type="dxa"/>
          </w:tcPr>
          <w:p w14:paraId="7E015468" w14:textId="77777777" w:rsidR="00242500" w:rsidRDefault="00FC350B" w:rsidP="00C17060">
            <w:r>
              <w:t xml:space="preserve">The Committee accepted that Cllr Ali had failed to declare any DPIs within the 28 days required by the Localism Act. The Committee considered that Cllr Ali had had all of the </w:t>
            </w:r>
            <w:r w:rsidR="00093CFE">
              <w:t>interests that</w:t>
            </w:r>
            <w:r>
              <w:t xml:space="preserve"> he subsequently disclosed in stages, at the time of his election</w:t>
            </w:r>
            <w:r w:rsidR="002D3B5B">
              <w:t>,</w:t>
            </w:r>
            <w:r>
              <w:t xml:space="preserve"> and that there was no reasonable excuse for his failure to do so. </w:t>
            </w:r>
          </w:p>
        </w:tc>
      </w:tr>
      <w:tr w:rsidR="00E42AB9" w14:paraId="18E6F763" w14:textId="77777777" w:rsidTr="002D3B5B">
        <w:tc>
          <w:tcPr>
            <w:tcW w:w="1133" w:type="dxa"/>
          </w:tcPr>
          <w:p w14:paraId="45C22CC0" w14:textId="77777777" w:rsidR="00E42AB9" w:rsidRDefault="00E42AB9" w:rsidP="00FC6366"/>
        </w:tc>
        <w:tc>
          <w:tcPr>
            <w:tcW w:w="7893" w:type="dxa"/>
          </w:tcPr>
          <w:p w14:paraId="453B8EED" w14:textId="77777777" w:rsidR="00E42AB9" w:rsidRDefault="00E42AB9" w:rsidP="00FC6366"/>
        </w:tc>
      </w:tr>
      <w:tr w:rsidR="00E42AB9" w14:paraId="27C9E8B1" w14:textId="77777777" w:rsidTr="002D3B5B">
        <w:tc>
          <w:tcPr>
            <w:tcW w:w="1133" w:type="dxa"/>
          </w:tcPr>
          <w:p w14:paraId="6FAD49E8" w14:textId="79C7E71E" w:rsidR="00E42AB9" w:rsidRDefault="00E42AB9" w:rsidP="00FE18D3">
            <w:pPr>
              <w:pStyle w:val="ListParagraph"/>
              <w:numPr>
                <w:ilvl w:val="0"/>
                <w:numId w:val="16"/>
              </w:numPr>
            </w:pPr>
          </w:p>
        </w:tc>
        <w:tc>
          <w:tcPr>
            <w:tcW w:w="7893" w:type="dxa"/>
          </w:tcPr>
          <w:p w14:paraId="65F94B48" w14:textId="77777777" w:rsidR="00E42AB9" w:rsidRDefault="00FC350B" w:rsidP="00C95D5A">
            <w:r>
              <w:t xml:space="preserve">The Committee noted that Cllr Ali had received training on the Code of Conduct and had been able to </w:t>
            </w:r>
            <w:r w:rsidR="00C95D5A">
              <w:t xml:space="preserve">seek advice </w:t>
            </w:r>
            <w:r w:rsidR="002D3B5B">
              <w:t xml:space="preserve">of </w:t>
            </w:r>
            <w:r w:rsidR="00C95D5A">
              <w:t xml:space="preserve">officers at any time if he had been unsure as to what he needed to declare. </w:t>
            </w:r>
          </w:p>
        </w:tc>
      </w:tr>
      <w:tr w:rsidR="00242500" w14:paraId="5D4AB1FD" w14:textId="77777777" w:rsidTr="002D3B5B">
        <w:tc>
          <w:tcPr>
            <w:tcW w:w="1133" w:type="dxa"/>
          </w:tcPr>
          <w:p w14:paraId="07F0987C" w14:textId="77777777" w:rsidR="00242500" w:rsidRDefault="00242500" w:rsidP="00FC6366"/>
        </w:tc>
        <w:tc>
          <w:tcPr>
            <w:tcW w:w="7893" w:type="dxa"/>
          </w:tcPr>
          <w:p w14:paraId="341679C8" w14:textId="77777777" w:rsidR="00242500" w:rsidRDefault="00242500" w:rsidP="00FC6366"/>
        </w:tc>
      </w:tr>
      <w:tr w:rsidR="00242500" w14:paraId="439D6EE3" w14:textId="77777777" w:rsidTr="002D3B5B">
        <w:tc>
          <w:tcPr>
            <w:tcW w:w="1133" w:type="dxa"/>
          </w:tcPr>
          <w:p w14:paraId="159B29EE" w14:textId="39EDC6CC" w:rsidR="00E42AB9" w:rsidRDefault="00E42AB9" w:rsidP="00FE18D3">
            <w:pPr>
              <w:pStyle w:val="ListParagraph"/>
              <w:numPr>
                <w:ilvl w:val="0"/>
                <w:numId w:val="16"/>
              </w:numPr>
            </w:pPr>
          </w:p>
        </w:tc>
        <w:tc>
          <w:tcPr>
            <w:tcW w:w="7893" w:type="dxa"/>
          </w:tcPr>
          <w:p w14:paraId="7CA43BF7" w14:textId="77777777" w:rsidR="00242500" w:rsidRDefault="00C95D5A" w:rsidP="00C17060">
            <w:r>
              <w:t>Cllr Ali received</w:t>
            </w:r>
            <w:r w:rsidR="009B63C2">
              <w:t xml:space="preserve"> several emails and letters f</w:t>
            </w:r>
            <w:r>
              <w:t>r</w:t>
            </w:r>
            <w:r w:rsidR="009B63C2">
              <w:t>o</w:t>
            </w:r>
            <w:r>
              <w:t>m officers about his failure to disclose his interests fully and in a timely fashion. He also had at least two meetings with the Monitoring Officer about his failure to comply with his legal obligations. The Committee did not accept Cllr Ali’</w:t>
            </w:r>
            <w:r w:rsidR="009B63C2">
              <w:t xml:space="preserve">s explanation that he had </w:t>
            </w:r>
            <w:r>
              <w:t>to obtain the agreement of his co-investors to disclose his interests. The legal obligation to disclose DPIs rests with the elected member and</w:t>
            </w:r>
            <w:r w:rsidR="009B63C2">
              <w:t>,</w:t>
            </w:r>
            <w:r>
              <w:t xml:space="preserve"> </w:t>
            </w:r>
            <w:r w:rsidR="009B63C2">
              <w:t xml:space="preserve">regardless of his business arrangements, he had an obligation to disclose his interests in accordance with the law and to take his public duty seriously.  This he failed to do. </w:t>
            </w:r>
          </w:p>
        </w:tc>
      </w:tr>
      <w:tr w:rsidR="00242500" w14:paraId="5535B135" w14:textId="77777777" w:rsidTr="002D3B5B">
        <w:tc>
          <w:tcPr>
            <w:tcW w:w="1133" w:type="dxa"/>
          </w:tcPr>
          <w:p w14:paraId="09B3D38F" w14:textId="77777777" w:rsidR="00242500" w:rsidRDefault="00242500" w:rsidP="00FC6366"/>
        </w:tc>
        <w:tc>
          <w:tcPr>
            <w:tcW w:w="7893" w:type="dxa"/>
          </w:tcPr>
          <w:p w14:paraId="52C7C74D" w14:textId="77777777" w:rsidR="00242500" w:rsidRDefault="00242500" w:rsidP="00FC6366"/>
        </w:tc>
      </w:tr>
      <w:tr w:rsidR="00242500" w14:paraId="2FC62C27" w14:textId="77777777" w:rsidTr="002D3B5B">
        <w:tc>
          <w:tcPr>
            <w:tcW w:w="1133" w:type="dxa"/>
          </w:tcPr>
          <w:p w14:paraId="07DC2F1A" w14:textId="77777777" w:rsidR="00242500" w:rsidRDefault="00C17060" w:rsidP="00FC6366">
            <w:r>
              <w:t>6</w:t>
            </w:r>
            <w:r w:rsidR="00242500">
              <w:t>.3</w:t>
            </w:r>
          </w:p>
        </w:tc>
        <w:tc>
          <w:tcPr>
            <w:tcW w:w="7893" w:type="dxa"/>
          </w:tcPr>
          <w:p w14:paraId="25079AB1" w14:textId="1C1B1AD1" w:rsidR="00242500" w:rsidRPr="00242500" w:rsidRDefault="00A11A65" w:rsidP="00FC6366">
            <w:pPr>
              <w:rPr>
                <w:b/>
              </w:rPr>
            </w:pPr>
            <w:r>
              <w:rPr>
                <w:b/>
                <w:i/>
              </w:rPr>
              <w:t>Finding at Paragraph 5</w:t>
            </w:r>
            <w:r w:rsidR="00563D08">
              <w:rPr>
                <w:b/>
                <w:i/>
              </w:rPr>
              <w:t>.4</w:t>
            </w:r>
          </w:p>
        </w:tc>
      </w:tr>
      <w:tr w:rsidR="00242500" w14:paraId="10C21F81" w14:textId="77777777" w:rsidTr="002D3B5B">
        <w:tc>
          <w:tcPr>
            <w:tcW w:w="1133" w:type="dxa"/>
          </w:tcPr>
          <w:p w14:paraId="6098A251" w14:textId="77777777" w:rsidR="00242500" w:rsidRDefault="00242500" w:rsidP="00FC6366"/>
        </w:tc>
        <w:tc>
          <w:tcPr>
            <w:tcW w:w="7893" w:type="dxa"/>
          </w:tcPr>
          <w:p w14:paraId="5A97E892" w14:textId="77777777" w:rsidR="00242500" w:rsidRDefault="00242500" w:rsidP="00FC6366"/>
        </w:tc>
      </w:tr>
      <w:tr w:rsidR="00242500" w14:paraId="1389BF75" w14:textId="77777777" w:rsidTr="002D3B5B">
        <w:tc>
          <w:tcPr>
            <w:tcW w:w="1133" w:type="dxa"/>
          </w:tcPr>
          <w:p w14:paraId="023F5203" w14:textId="274F4EED" w:rsidR="00242500" w:rsidRDefault="00242500" w:rsidP="00FC6366"/>
        </w:tc>
        <w:tc>
          <w:tcPr>
            <w:tcW w:w="7893" w:type="dxa"/>
          </w:tcPr>
          <w:p w14:paraId="5239EEC4" w14:textId="77777777" w:rsidR="00242500" w:rsidRDefault="00FC350B" w:rsidP="00C17060">
            <w:r>
              <w:t xml:space="preserve">The Committee considered that the comments made by Cllr Ali about Cllr Mayer during his formal interview with Mr Lewin were inappropriate and ill-considered.  However, they were not made in a public forum, neither were they made directly to Cllr Mayer. Under the circumstances the threshold required for a breach due to failure to show respect had not been met. </w:t>
            </w:r>
          </w:p>
        </w:tc>
      </w:tr>
      <w:tr w:rsidR="00242500" w14:paraId="2368D7A8" w14:textId="77777777" w:rsidTr="002D3B5B">
        <w:tc>
          <w:tcPr>
            <w:tcW w:w="1133" w:type="dxa"/>
          </w:tcPr>
          <w:p w14:paraId="2682A55A" w14:textId="77777777" w:rsidR="00242500" w:rsidRDefault="00242500" w:rsidP="00FC6366"/>
        </w:tc>
        <w:tc>
          <w:tcPr>
            <w:tcW w:w="7893" w:type="dxa"/>
          </w:tcPr>
          <w:p w14:paraId="7D0E29DC" w14:textId="77777777" w:rsidR="00242500" w:rsidRDefault="00242500" w:rsidP="00FC6366"/>
        </w:tc>
      </w:tr>
      <w:tr w:rsidR="00231E6F" w14:paraId="21248235" w14:textId="77777777" w:rsidTr="002D3B5B">
        <w:tc>
          <w:tcPr>
            <w:tcW w:w="1133" w:type="dxa"/>
          </w:tcPr>
          <w:p w14:paraId="08260FE4" w14:textId="77777777" w:rsidR="00231E6F" w:rsidRDefault="00C17060" w:rsidP="00FC6366">
            <w:r>
              <w:t>6</w:t>
            </w:r>
            <w:r w:rsidR="00242500">
              <w:t>.4</w:t>
            </w:r>
          </w:p>
        </w:tc>
        <w:tc>
          <w:tcPr>
            <w:tcW w:w="7893" w:type="dxa"/>
          </w:tcPr>
          <w:p w14:paraId="373C58B9" w14:textId="1F4ED922" w:rsidR="00231E6F" w:rsidRPr="00242500" w:rsidRDefault="00A11A65" w:rsidP="00FC6366">
            <w:pPr>
              <w:rPr>
                <w:b/>
              </w:rPr>
            </w:pPr>
            <w:r>
              <w:rPr>
                <w:b/>
                <w:i/>
              </w:rPr>
              <w:t>Finding at Paragraph 5</w:t>
            </w:r>
            <w:r w:rsidR="00FE18D3">
              <w:rPr>
                <w:b/>
                <w:i/>
              </w:rPr>
              <w:t>.5</w:t>
            </w:r>
          </w:p>
        </w:tc>
      </w:tr>
      <w:tr w:rsidR="00231E6F" w14:paraId="2E3C5AE9" w14:textId="77777777" w:rsidTr="002D3B5B">
        <w:tc>
          <w:tcPr>
            <w:tcW w:w="1133" w:type="dxa"/>
          </w:tcPr>
          <w:p w14:paraId="10A3EC4B" w14:textId="77777777" w:rsidR="00231E6F" w:rsidRDefault="00231E6F" w:rsidP="00FC6366"/>
        </w:tc>
        <w:tc>
          <w:tcPr>
            <w:tcW w:w="7893" w:type="dxa"/>
          </w:tcPr>
          <w:p w14:paraId="7BACC632" w14:textId="77777777" w:rsidR="00231E6F" w:rsidRDefault="00231E6F" w:rsidP="00DE4F73"/>
        </w:tc>
      </w:tr>
      <w:tr w:rsidR="00231E6F" w14:paraId="07969DFA" w14:textId="77777777" w:rsidTr="002D3B5B">
        <w:tc>
          <w:tcPr>
            <w:tcW w:w="1133" w:type="dxa"/>
          </w:tcPr>
          <w:p w14:paraId="5C78621A" w14:textId="41883C9B" w:rsidR="00231E6F" w:rsidRDefault="00231E6F" w:rsidP="00FC6366"/>
        </w:tc>
        <w:tc>
          <w:tcPr>
            <w:tcW w:w="7893" w:type="dxa"/>
          </w:tcPr>
          <w:p w14:paraId="115867E6" w14:textId="77777777" w:rsidR="00231E6F" w:rsidRDefault="00FC350B" w:rsidP="00FC6366">
            <w:r>
              <w:t xml:space="preserve">See Paragraph </w:t>
            </w:r>
            <w:r w:rsidR="00093CFE">
              <w:t>6.2</w:t>
            </w:r>
          </w:p>
        </w:tc>
      </w:tr>
      <w:tr w:rsidR="00AF0357" w14:paraId="2C3B3058" w14:textId="77777777" w:rsidTr="002D3B5B">
        <w:tc>
          <w:tcPr>
            <w:tcW w:w="1133" w:type="dxa"/>
          </w:tcPr>
          <w:p w14:paraId="383734DF" w14:textId="77777777" w:rsidR="00AF0357" w:rsidRDefault="00AF0357" w:rsidP="00FC6366"/>
        </w:tc>
        <w:tc>
          <w:tcPr>
            <w:tcW w:w="7893" w:type="dxa"/>
          </w:tcPr>
          <w:p w14:paraId="38F41991" w14:textId="77777777" w:rsidR="00AF0357" w:rsidRDefault="00AF0357" w:rsidP="00FC6366"/>
          <w:p w14:paraId="07859F41" w14:textId="77777777" w:rsidR="00467310" w:rsidRDefault="00467310" w:rsidP="00FC6366"/>
        </w:tc>
      </w:tr>
      <w:tr w:rsidR="00231E6F" w14:paraId="52148DFC" w14:textId="77777777" w:rsidTr="00093CFE">
        <w:tc>
          <w:tcPr>
            <w:tcW w:w="1133" w:type="dxa"/>
          </w:tcPr>
          <w:p w14:paraId="75BA6E7E" w14:textId="77777777" w:rsidR="00231E6F" w:rsidRPr="00DE4F73" w:rsidRDefault="00E43E1F" w:rsidP="00FC6366">
            <w:pPr>
              <w:rPr>
                <w:b/>
              </w:rPr>
            </w:pPr>
            <w:r>
              <w:rPr>
                <w:b/>
              </w:rPr>
              <w:t>H</w:t>
            </w:r>
          </w:p>
        </w:tc>
        <w:tc>
          <w:tcPr>
            <w:tcW w:w="7893" w:type="dxa"/>
          </w:tcPr>
          <w:p w14:paraId="0C2DBF67" w14:textId="77777777" w:rsidR="00231E6F" w:rsidRPr="00DE4F73" w:rsidRDefault="00DE4F73" w:rsidP="00FC6366">
            <w:pPr>
              <w:rPr>
                <w:b/>
              </w:rPr>
            </w:pPr>
            <w:r w:rsidRPr="00FC6366">
              <w:rPr>
                <w:b/>
              </w:rPr>
              <w:t>Sanctions applied</w:t>
            </w:r>
          </w:p>
        </w:tc>
      </w:tr>
      <w:tr w:rsidR="00231E6F" w14:paraId="751F970B" w14:textId="77777777" w:rsidTr="00093CFE">
        <w:tc>
          <w:tcPr>
            <w:tcW w:w="1133" w:type="dxa"/>
          </w:tcPr>
          <w:p w14:paraId="7997E5E5" w14:textId="77777777" w:rsidR="00231E6F" w:rsidRDefault="00231E6F" w:rsidP="00FC6366"/>
        </w:tc>
        <w:tc>
          <w:tcPr>
            <w:tcW w:w="7893" w:type="dxa"/>
          </w:tcPr>
          <w:p w14:paraId="535B6ADE" w14:textId="77777777" w:rsidR="00231E6F" w:rsidRDefault="00231E6F" w:rsidP="00FC6366"/>
        </w:tc>
      </w:tr>
      <w:tr w:rsidR="002D3B5B" w14:paraId="58A48C7E" w14:textId="77777777" w:rsidTr="00093CFE">
        <w:tc>
          <w:tcPr>
            <w:tcW w:w="1133" w:type="dxa"/>
          </w:tcPr>
          <w:p w14:paraId="57F27D60" w14:textId="49275C90" w:rsidR="002D3B5B" w:rsidRDefault="00FE18D3" w:rsidP="00FC6366">
            <w:r>
              <w:t>7.1</w:t>
            </w:r>
          </w:p>
        </w:tc>
        <w:tc>
          <w:tcPr>
            <w:tcW w:w="7893" w:type="dxa"/>
          </w:tcPr>
          <w:p w14:paraId="0CC0B9CC" w14:textId="77777777" w:rsidR="002D3B5B" w:rsidRDefault="002D3B5B" w:rsidP="00FC6366">
            <w:r>
              <w:t>The Committee heard from Cllr Ali on the question of sanctions. He indicated t</w:t>
            </w:r>
            <w:r w:rsidR="002C0C18">
              <w:t xml:space="preserve">hat he was sure the Committee would decide the sanctions fairly and reasonably. </w:t>
            </w:r>
          </w:p>
        </w:tc>
      </w:tr>
      <w:tr w:rsidR="002D3B5B" w14:paraId="3709B0FE" w14:textId="77777777" w:rsidTr="00093CFE">
        <w:tc>
          <w:tcPr>
            <w:tcW w:w="1133" w:type="dxa"/>
          </w:tcPr>
          <w:p w14:paraId="3BAE9F41" w14:textId="77777777" w:rsidR="002D3B5B" w:rsidRDefault="002D3B5B" w:rsidP="00FC6366"/>
        </w:tc>
        <w:tc>
          <w:tcPr>
            <w:tcW w:w="7893" w:type="dxa"/>
          </w:tcPr>
          <w:p w14:paraId="35206684" w14:textId="77777777" w:rsidR="002D3B5B" w:rsidRDefault="002D3B5B" w:rsidP="00FC6366"/>
        </w:tc>
      </w:tr>
      <w:tr w:rsidR="002D3B5B" w14:paraId="02936903" w14:textId="77777777" w:rsidTr="00093CFE">
        <w:tc>
          <w:tcPr>
            <w:tcW w:w="1133" w:type="dxa"/>
          </w:tcPr>
          <w:p w14:paraId="09D7CE5A" w14:textId="376548B3" w:rsidR="002D3B5B" w:rsidRDefault="00FE18D3" w:rsidP="00FC6366">
            <w:r>
              <w:t>7.2</w:t>
            </w:r>
          </w:p>
        </w:tc>
        <w:tc>
          <w:tcPr>
            <w:tcW w:w="7893" w:type="dxa"/>
          </w:tcPr>
          <w:p w14:paraId="37141083" w14:textId="0D189804" w:rsidR="002D3B5B" w:rsidRDefault="002C0C18" w:rsidP="00FC6366">
            <w:r>
              <w:t>The Committee also heard Mr Wiseman, the Independent Person on the que</w:t>
            </w:r>
            <w:r w:rsidR="000D4540">
              <w:t>stion of sanctions. His comments are summarised as follows</w:t>
            </w:r>
            <w:r>
              <w:t xml:space="preserve">: </w:t>
            </w:r>
          </w:p>
          <w:p w14:paraId="17CA45D0" w14:textId="77777777" w:rsidR="002C0C18" w:rsidRDefault="002C0C18" w:rsidP="00FC6366"/>
          <w:p w14:paraId="45E4F655" w14:textId="038C90EC" w:rsidR="002C0C18" w:rsidRPr="000D4540" w:rsidRDefault="002C0C18" w:rsidP="00FC6366">
            <w:r w:rsidRPr="000D4540">
              <w:t xml:space="preserve">The Committee should approach the question of sanctions from the standpoint of the effect of the decision today on the electorate of Coventry. Councillors are constantly taking decisions which affect the public. The public must have confidence in the honesty and integrity of councillors. Councillors need to be totally free of outside interests and commitments. If there is a doubt, does it just affect Cllr Ali, or does it affect the Council as a whole? Do Cllr Ali’s actions reflect upon the Council? </w:t>
            </w:r>
          </w:p>
          <w:p w14:paraId="7BCAF670" w14:textId="77777777" w:rsidR="002C0C18" w:rsidRPr="000D4540" w:rsidRDefault="002C0C18" w:rsidP="00FC6366"/>
          <w:p w14:paraId="345D258B" w14:textId="42A05B71" w:rsidR="002C0C18" w:rsidRPr="000D4540" w:rsidRDefault="002C0C18" w:rsidP="00FC6366">
            <w:r w:rsidRPr="000D4540">
              <w:t>It has been said that Cllr Ali did not benefit from his failure to register his interests. But this is the wrong question. The Committee needs to consider how this decision reflects upon how we conduct ourselves in the public interest, which is crucial to the decision making process at the Council.</w:t>
            </w:r>
          </w:p>
          <w:p w14:paraId="74760CE6" w14:textId="77777777" w:rsidR="002C0C18" w:rsidRPr="000D4540" w:rsidRDefault="002C0C18" w:rsidP="00FC6366"/>
          <w:p w14:paraId="6FD9D7BA" w14:textId="30BEB908" w:rsidR="00287F45" w:rsidRPr="000D4540" w:rsidRDefault="002C0C18" w:rsidP="00FC6366">
            <w:r w:rsidRPr="000D4540">
              <w:t>Criminal sanctions can apply to people who fail to register their inter</w:t>
            </w:r>
            <w:r w:rsidR="00FE18D3">
              <w:t>ests in time, We know that the P</w:t>
            </w:r>
            <w:r w:rsidRPr="000D4540">
              <w:t xml:space="preserve">olice looked at this case and chose not to pursue it, but the Committee needs to be looking at the person in the street: how does this breach affect the </w:t>
            </w:r>
            <w:r w:rsidR="00287F45" w:rsidRPr="000D4540">
              <w:t>trust that that person has in how the</w:t>
            </w:r>
            <w:r w:rsidR="00FE18D3">
              <w:t xml:space="preserve"> Council conducts its business?</w:t>
            </w:r>
          </w:p>
          <w:p w14:paraId="1335E44C" w14:textId="77777777" w:rsidR="00287F45" w:rsidRPr="000D4540" w:rsidRDefault="00287F45" w:rsidP="00FC6366"/>
          <w:p w14:paraId="1583F67A" w14:textId="5FBF9E72" w:rsidR="00287F45" w:rsidRPr="002C0C18" w:rsidRDefault="00287F45" w:rsidP="00FC6366">
            <w:pPr>
              <w:rPr>
                <w:i/>
              </w:rPr>
            </w:pPr>
            <w:r w:rsidRPr="000D4540">
              <w:t>This was not a technical breach. It is a significant breach at the mo</w:t>
            </w:r>
            <w:r w:rsidR="000D4540">
              <w:t>re serious end of the spectrum.</w:t>
            </w:r>
            <w:r>
              <w:rPr>
                <w:i/>
              </w:rPr>
              <w:t xml:space="preserve"> </w:t>
            </w:r>
          </w:p>
        </w:tc>
      </w:tr>
      <w:tr w:rsidR="00287F45" w14:paraId="31DD0CD3" w14:textId="77777777" w:rsidTr="00093CFE">
        <w:tc>
          <w:tcPr>
            <w:tcW w:w="1133" w:type="dxa"/>
          </w:tcPr>
          <w:p w14:paraId="6C303E87" w14:textId="77777777" w:rsidR="00287F45" w:rsidRDefault="00287F45" w:rsidP="00FC6366"/>
        </w:tc>
        <w:tc>
          <w:tcPr>
            <w:tcW w:w="7893" w:type="dxa"/>
          </w:tcPr>
          <w:p w14:paraId="11DBA1DB" w14:textId="77777777" w:rsidR="00287F45" w:rsidRDefault="00287F45" w:rsidP="00FC6366"/>
        </w:tc>
      </w:tr>
      <w:tr w:rsidR="00231E6F" w14:paraId="126B813D" w14:textId="77777777" w:rsidTr="00093CFE">
        <w:tc>
          <w:tcPr>
            <w:tcW w:w="1133" w:type="dxa"/>
          </w:tcPr>
          <w:p w14:paraId="0841D252" w14:textId="5951545F" w:rsidR="00231E6F" w:rsidRDefault="00FE18D3" w:rsidP="00FC6366">
            <w:r>
              <w:t>7.3</w:t>
            </w:r>
          </w:p>
        </w:tc>
        <w:tc>
          <w:tcPr>
            <w:tcW w:w="7893" w:type="dxa"/>
          </w:tcPr>
          <w:p w14:paraId="1FCD3815" w14:textId="77777777" w:rsidR="00FE18D3" w:rsidRDefault="00387C8E" w:rsidP="00FC6366">
            <w:pPr>
              <w:rPr>
                <w:b/>
              </w:rPr>
            </w:pPr>
            <w:r w:rsidRPr="00287F45">
              <w:rPr>
                <w:b/>
              </w:rPr>
              <w:t xml:space="preserve">The Committee decided to: </w:t>
            </w:r>
          </w:p>
          <w:p w14:paraId="602E5B32" w14:textId="1EED3EBE" w:rsidR="00231E6F" w:rsidRDefault="00387C8E" w:rsidP="00FC6366">
            <w:r w:rsidRPr="00287F45">
              <w:rPr>
                <w:b/>
              </w:rPr>
              <w:br/>
            </w:r>
            <w:r>
              <w:t xml:space="preserve">(i)  publish its findings in respect of Cllr Ali’s conduct; </w:t>
            </w:r>
          </w:p>
          <w:p w14:paraId="552E5C12" w14:textId="77777777" w:rsidR="000D4540" w:rsidRDefault="000D4540" w:rsidP="00FC6366"/>
          <w:p w14:paraId="6D6D6AF9" w14:textId="77777777" w:rsidR="00387C8E" w:rsidRDefault="00387C8E" w:rsidP="00FC6366">
            <w:r>
              <w:t xml:space="preserve">(ii) send a formal letter of censure to Cllr Ali; </w:t>
            </w:r>
          </w:p>
          <w:p w14:paraId="6E8F0484" w14:textId="77777777" w:rsidR="000D4540" w:rsidRDefault="000D4540" w:rsidP="00FC6366"/>
          <w:p w14:paraId="19ADBC2F" w14:textId="77777777" w:rsidR="00387C8E" w:rsidRDefault="00387C8E" w:rsidP="00FC6366">
            <w:r>
              <w:t>(iii) report its findings to full Council for information; and</w:t>
            </w:r>
          </w:p>
          <w:p w14:paraId="7FAD1DF5" w14:textId="77777777" w:rsidR="000D4540" w:rsidRDefault="000D4540" w:rsidP="00FC6366"/>
          <w:p w14:paraId="391915F1" w14:textId="77777777" w:rsidR="00387C8E" w:rsidRDefault="00387C8E" w:rsidP="00387C8E">
            <w:pPr>
              <w:ind w:left="314" w:hanging="314"/>
            </w:pPr>
            <w:r>
              <w:t>(iv) recommend that the Monitoring Officer organises additional training for Cllr Ali on the registration and declaration of interests.</w:t>
            </w:r>
          </w:p>
        </w:tc>
      </w:tr>
      <w:tr w:rsidR="00231E6F" w14:paraId="12D7FF52" w14:textId="77777777" w:rsidTr="00093CFE">
        <w:tc>
          <w:tcPr>
            <w:tcW w:w="1133" w:type="dxa"/>
          </w:tcPr>
          <w:p w14:paraId="4149CDF6" w14:textId="77777777" w:rsidR="00231E6F" w:rsidRDefault="00231E6F" w:rsidP="00FC6366"/>
        </w:tc>
        <w:tc>
          <w:tcPr>
            <w:tcW w:w="7893" w:type="dxa"/>
          </w:tcPr>
          <w:p w14:paraId="476F372D" w14:textId="77777777" w:rsidR="00231E6F" w:rsidRDefault="00231E6F" w:rsidP="00FC6366"/>
          <w:p w14:paraId="10A486E7" w14:textId="77777777" w:rsidR="00467310" w:rsidRDefault="00467310" w:rsidP="00FC6366"/>
        </w:tc>
      </w:tr>
      <w:tr w:rsidR="00231E6F" w14:paraId="2CDED05F" w14:textId="77777777" w:rsidTr="00093CFE">
        <w:tc>
          <w:tcPr>
            <w:tcW w:w="1133" w:type="dxa"/>
          </w:tcPr>
          <w:p w14:paraId="036AB77F" w14:textId="77777777" w:rsidR="00231E6F" w:rsidRPr="00DE4F73" w:rsidRDefault="00E43E1F" w:rsidP="00FC6366">
            <w:pPr>
              <w:rPr>
                <w:b/>
              </w:rPr>
            </w:pPr>
            <w:r>
              <w:rPr>
                <w:b/>
              </w:rPr>
              <w:lastRenderedPageBreak/>
              <w:t>I</w:t>
            </w:r>
          </w:p>
        </w:tc>
        <w:tc>
          <w:tcPr>
            <w:tcW w:w="7893" w:type="dxa"/>
          </w:tcPr>
          <w:p w14:paraId="300E3A49" w14:textId="77777777" w:rsidR="00231E6F" w:rsidRPr="00DE4F73" w:rsidRDefault="00DE4F73" w:rsidP="00FC6366">
            <w:pPr>
              <w:rPr>
                <w:b/>
              </w:rPr>
            </w:pPr>
            <w:r w:rsidRPr="00FC6366">
              <w:rPr>
                <w:b/>
              </w:rPr>
              <w:t>Appeal</w:t>
            </w:r>
          </w:p>
        </w:tc>
      </w:tr>
      <w:tr w:rsidR="00231E6F" w14:paraId="32D14908" w14:textId="77777777" w:rsidTr="00093CFE">
        <w:tc>
          <w:tcPr>
            <w:tcW w:w="1133" w:type="dxa"/>
          </w:tcPr>
          <w:p w14:paraId="7AEC9BC8" w14:textId="77777777" w:rsidR="00231E6F" w:rsidRDefault="00231E6F" w:rsidP="00FC6366"/>
        </w:tc>
        <w:tc>
          <w:tcPr>
            <w:tcW w:w="7893" w:type="dxa"/>
          </w:tcPr>
          <w:p w14:paraId="62214E9A" w14:textId="77777777" w:rsidR="00231E6F" w:rsidRDefault="00231E6F" w:rsidP="00FC6366"/>
        </w:tc>
      </w:tr>
      <w:tr w:rsidR="00231E6F" w14:paraId="02C184B9" w14:textId="77777777" w:rsidTr="00093CFE">
        <w:tc>
          <w:tcPr>
            <w:tcW w:w="1133" w:type="dxa"/>
          </w:tcPr>
          <w:p w14:paraId="21EB7EA4" w14:textId="0E8CD2F2" w:rsidR="00231E6F" w:rsidRPr="00FE18D3" w:rsidRDefault="00FE18D3" w:rsidP="00FC6366">
            <w:r w:rsidRPr="00FE18D3">
              <w:t>8.</w:t>
            </w:r>
          </w:p>
        </w:tc>
        <w:tc>
          <w:tcPr>
            <w:tcW w:w="7893" w:type="dxa"/>
          </w:tcPr>
          <w:p w14:paraId="62661F09" w14:textId="77777777" w:rsidR="00231E6F" w:rsidRDefault="00DE4F73" w:rsidP="00FC6366">
            <w:r>
              <w:t>There is no right of appeal against the Committee’s decision.</w:t>
            </w:r>
          </w:p>
        </w:tc>
      </w:tr>
      <w:tr w:rsidR="00231E6F" w14:paraId="384184F5" w14:textId="77777777" w:rsidTr="00093CFE">
        <w:tc>
          <w:tcPr>
            <w:tcW w:w="1133" w:type="dxa"/>
          </w:tcPr>
          <w:p w14:paraId="550D68A0" w14:textId="77777777" w:rsidR="00231E6F" w:rsidRDefault="00231E6F" w:rsidP="00FC6366"/>
        </w:tc>
        <w:tc>
          <w:tcPr>
            <w:tcW w:w="7893" w:type="dxa"/>
          </w:tcPr>
          <w:p w14:paraId="7E739D89" w14:textId="77777777" w:rsidR="00231E6F" w:rsidRDefault="00231E6F" w:rsidP="00FC6366"/>
          <w:p w14:paraId="346F98B1" w14:textId="77777777" w:rsidR="00467310" w:rsidRDefault="00467310" w:rsidP="00FC6366"/>
        </w:tc>
      </w:tr>
      <w:tr w:rsidR="00231E6F" w14:paraId="77AD2064" w14:textId="77777777" w:rsidTr="00093CFE">
        <w:tc>
          <w:tcPr>
            <w:tcW w:w="1133" w:type="dxa"/>
          </w:tcPr>
          <w:p w14:paraId="44968FDC" w14:textId="77777777" w:rsidR="00231E6F" w:rsidRPr="00DE4F73" w:rsidRDefault="00E43E1F" w:rsidP="00FC6366">
            <w:pPr>
              <w:rPr>
                <w:b/>
              </w:rPr>
            </w:pPr>
            <w:r>
              <w:rPr>
                <w:b/>
              </w:rPr>
              <w:t>J</w:t>
            </w:r>
          </w:p>
        </w:tc>
        <w:tc>
          <w:tcPr>
            <w:tcW w:w="7893" w:type="dxa"/>
          </w:tcPr>
          <w:p w14:paraId="5F19B121" w14:textId="77777777" w:rsidR="00231E6F" w:rsidRDefault="00DE4F73" w:rsidP="00FC6366">
            <w:r w:rsidRPr="00FC6366">
              <w:rPr>
                <w:b/>
              </w:rPr>
              <w:t>Notification of decision</w:t>
            </w:r>
          </w:p>
        </w:tc>
      </w:tr>
      <w:tr w:rsidR="00231E6F" w14:paraId="1BCEDC18" w14:textId="77777777" w:rsidTr="00093CFE">
        <w:tc>
          <w:tcPr>
            <w:tcW w:w="1133" w:type="dxa"/>
          </w:tcPr>
          <w:p w14:paraId="47C0A1A0" w14:textId="77777777" w:rsidR="00231E6F" w:rsidRDefault="00231E6F" w:rsidP="00FC6366"/>
        </w:tc>
        <w:tc>
          <w:tcPr>
            <w:tcW w:w="7893" w:type="dxa"/>
          </w:tcPr>
          <w:p w14:paraId="4405565C" w14:textId="77777777" w:rsidR="00231E6F" w:rsidRDefault="00231E6F" w:rsidP="00FC6366"/>
        </w:tc>
      </w:tr>
      <w:tr w:rsidR="00231E6F" w14:paraId="5C10A7EA" w14:textId="77777777" w:rsidTr="00093CFE">
        <w:tc>
          <w:tcPr>
            <w:tcW w:w="1133" w:type="dxa"/>
          </w:tcPr>
          <w:p w14:paraId="69DE41EF" w14:textId="4B85522C" w:rsidR="00231E6F" w:rsidRDefault="00FE18D3" w:rsidP="00FC6366">
            <w:r>
              <w:t>9.</w:t>
            </w:r>
          </w:p>
        </w:tc>
        <w:tc>
          <w:tcPr>
            <w:tcW w:w="7893" w:type="dxa"/>
          </w:tcPr>
          <w:p w14:paraId="0E945707" w14:textId="77777777" w:rsidR="00DE4F73" w:rsidRDefault="00DE4F73" w:rsidP="00DE4F73">
            <w:r>
              <w:t>This decision notice is sent to:</w:t>
            </w:r>
          </w:p>
          <w:p w14:paraId="6BDB5BEA" w14:textId="77777777" w:rsidR="00387D3A" w:rsidRDefault="00F4508F" w:rsidP="000D4540">
            <w:pPr>
              <w:pStyle w:val="ListParagraph"/>
              <w:numPr>
                <w:ilvl w:val="0"/>
                <w:numId w:val="15"/>
              </w:numPr>
            </w:pPr>
            <w:r>
              <w:t>Councillor Tim Mayer</w:t>
            </w:r>
          </w:p>
          <w:p w14:paraId="2F633053" w14:textId="77777777" w:rsidR="000D4540" w:rsidRDefault="000D4540" w:rsidP="00DE4F73"/>
          <w:p w14:paraId="59621EEF" w14:textId="77777777" w:rsidR="00940551" w:rsidRDefault="00910838" w:rsidP="000D4540">
            <w:pPr>
              <w:pStyle w:val="ListParagraph"/>
              <w:numPr>
                <w:ilvl w:val="0"/>
                <w:numId w:val="15"/>
              </w:numPr>
            </w:pPr>
            <w:r>
              <w:t>Councillor Rois Al</w:t>
            </w:r>
            <w:r w:rsidR="00387D3A">
              <w:t>i</w:t>
            </w:r>
          </w:p>
          <w:p w14:paraId="0B419E6C" w14:textId="77777777" w:rsidR="000D4540" w:rsidRDefault="000D4540" w:rsidP="00DE4F73"/>
          <w:p w14:paraId="2449ABA4" w14:textId="77777777" w:rsidR="00F4508F" w:rsidRDefault="00F4508F" w:rsidP="000D4540">
            <w:pPr>
              <w:pStyle w:val="ListParagraph"/>
              <w:numPr>
                <w:ilvl w:val="0"/>
                <w:numId w:val="15"/>
              </w:numPr>
            </w:pPr>
            <w:r>
              <w:t>Mr Matt Lewin and</w:t>
            </w:r>
          </w:p>
          <w:p w14:paraId="6F674689" w14:textId="77777777" w:rsidR="000D4540" w:rsidRDefault="000D4540" w:rsidP="00DE4F73"/>
          <w:p w14:paraId="394A6CE0" w14:textId="77777777" w:rsidR="00F4508F" w:rsidRDefault="00F4508F" w:rsidP="000D4540">
            <w:pPr>
              <w:pStyle w:val="ListParagraph"/>
              <w:numPr>
                <w:ilvl w:val="0"/>
                <w:numId w:val="15"/>
              </w:numPr>
            </w:pPr>
            <w:r>
              <w:t xml:space="preserve">Mr Peter Wiseman, OBE, LLB </w:t>
            </w:r>
          </w:p>
          <w:p w14:paraId="773F8CFC" w14:textId="77777777" w:rsidR="00231E6F" w:rsidRDefault="00231E6F" w:rsidP="00387D3A"/>
        </w:tc>
      </w:tr>
      <w:tr w:rsidR="00231E6F" w14:paraId="320C8074" w14:textId="77777777" w:rsidTr="00093CFE">
        <w:tc>
          <w:tcPr>
            <w:tcW w:w="1133" w:type="dxa"/>
          </w:tcPr>
          <w:p w14:paraId="0606AC54" w14:textId="77777777" w:rsidR="00231E6F" w:rsidRDefault="00231E6F" w:rsidP="00FC6366"/>
        </w:tc>
        <w:tc>
          <w:tcPr>
            <w:tcW w:w="7893" w:type="dxa"/>
          </w:tcPr>
          <w:p w14:paraId="490DD0B5" w14:textId="77777777" w:rsidR="00231E6F" w:rsidRDefault="00DE4F73" w:rsidP="00FC6366">
            <w:r>
              <w:t xml:space="preserve">The decision will also be published on the Council’s website. </w:t>
            </w:r>
          </w:p>
        </w:tc>
      </w:tr>
      <w:tr w:rsidR="00231E6F" w14:paraId="11D472D6" w14:textId="77777777" w:rsidTr="00093CFE">
        <w:tc>
          <w:tcPr>
            <w:tcW w:w="1133" w:type="dxa"/>
          </w:tcPr>
          <w:p w14:paraId="24A8ADAC" w14:textId="77777777" w:rsidR="00231E6F" w:rsidRDefault="00231E6F" w:rsidP="00FC6366"/>
        </w:tc>
        <w:tc>
          <w:tcPr>
            <w:tcW w:w="7893" w:type="dxa"/>
          </w:tcPr>
          <w:p w14:paraId="761B568E" w14:textId="77777777" w:rsidR="00231E6F" w:rsidRDefault="00231E6F" w:rsidP="00FC6366"/>
        </w:tc>
      </w:tr>
      <w:tr w:rsidR="00231E6F" w14:paraId="0F793908" w14:textId="77777777" w:rsidTr="00093CFE">
        <w:tc>
          <w:tcPr>
            <w:tcW w:w="1133" w:type="dxa"/>
          </w:tcPr>
          <w:p w14:paraId="1E4628ED" w14:textId="77777777" w:rsidR="00231E6F" w:rsidRPr="00DE4F73" w:rsidRDefault="00E43E1F" w:rsidP="00FC6366">
            <w:pPr>
              <w:rPr>
                <w:b/>
              </w:rPr>
            </w:pPr>
            <w:r>
              <w:rPr>
                <w:b/>
              </w:rPr>
              <w:t>K</w:t>
            </w:r>
          </w:p>
        </w:tc>
        <w:tc>
          <w:tcPr>
            <w:tcW w:w="7893" w:type="dxa"/>
          </w:tcPr>
          <w:p w14:paraId="049CD3E2" w14:textId="77777777" w:rsidR="00231E6F" w:rsidRPr="00DE4F73" w:rsidRDefault="00DE4F73" w:rsidP="00FC6366">
            <w:pPr>
              <w:rPr>
                <w:b/>
              </w:rPr>
            </w:pPr>
            <w:r w:rsidRPr="00FC6366">
              <w:rPr>
                <w:b/>
              </w:rPr>
              <w:t>Additional help</w:t>
            </w:r>
          </w:p>
        </w:tc>
      </w:tr>
      <w:tr w:rsidR="00231E6F" w14:paraId="7D84D7B4" w14:textId="77777777" w:rsidTr="00093CFE">
        <w:tc>
          <w:tcPr>
            <w:tcW w:w="1133" w:type="dxa"/>
          </w:tcPr>
          <w:p w14:paraId="388D96AA" w14:textId="77777777" w:rsidR="00231E6F" w:rsidRDefault="00231E6F" w:rsidP="00FC6366"/>
        </w:tc>
        <w:tc>
          <w:tcPr>
            <w:tcW w:w="7893" w:type="dxa"/>
          </w:tcPr>
          <w:p w14:paraId="2AD9B86C" w14:textId="77777777" w:rsidR="00231E6F" w:rsidRDefault="00231E6F" w:rsidP="00FC6366"/>
        </w:tc>
      </w:tr>
      <w:tr w:rsidR="00231E6F" w14:paraId="64052F92" w14:textId="77777777" w:rsidTr="00093CFE">
        <w:tc>
          <w:tcPr>
            <w:tcW w:w="1133" w:type="dxa"/>
          </w:tcPr>
          <w:p w14:paraId="6C5417BD" w14:textId="54AE4E08" w:rsidR="00231E6F" w:rsidRDefault="00FE18D3" w:rsidP="00FC6366">
            <w:r>
              <w:t>10.</w:t>
            </w:r>
          </w:p>
        </w:tc>
        <w:tc>
          <w:tcPr>
            <w:tcW w:w="7893" w:type="dxa"/>
          </w:tcPr>
          <w:p w14:paraId="711F9788" w14:textId="630FCFF9" w:rsidR="00231E6F" w:rsidRDefault="00DE4F73" w:rsidP="00FC6366">
            <w:r>
              <w:t>If you need additional support in relation to this decision notice or future contact with the City Council, please let us know as soon as possible. If you have difficulty reading this notice, we can make reasonable adjustments to assist you, in line with the r</w:t>
            </w:r>
            <w:r w:rsidR="00FE18D3">
              <w:t xml:space="preserve">equirements of the Equality Act </w:t>
            </w:r>
            <w:r>
              <w:t xml:space="preserve">2010. We can also help if English is not your first language. </w:t>
            </w:r>
          </w:p>
        </w:tc>
      </w:tr>
      <w:tr w:rsidR="00231E6F" w14:paraId="1EEC5B83" w14:textId="77777777" w:rsidTr="00093CFE">
        <w:tc>
          <w:tcPr>
            <w:tcW w:w="1133" w:type="dxa"/>
          </w:tcPr>
          <w:p w14:paraId="35FED4EC" w14:textId="77777777" w:rsidR="00231E6F" w:rsidRDefault="00231E6F" w:rsidP="00FC6366"/>
        </w:tc>
        <w:tc>
          <w:tcPr>
            <w:tcW w:w="7893" w:type="dxa"/>
          </w:tcPr>
          <w:p w14:paraId="0C3B3642" w14:textId="77777777" w:rsidR="00231E6F" w:rsidRDefault="00231E6F" w:rsidP="00FC6366"/>
          <w:p w14:paraId="569D3141" w14:textId="77777777" w:rsidR="00467310" w:rsidRDefault="00467310" w:rsidP="00FC6366"/>
          <w:p w14:paraId="67777C0D" w14:textId="77777777" w:rsidR="00467310" w:rsidRDefault="00467310" w:rsidP="00FC6366"/>
          <w:p w14:paraId="6DDEFF13" w14:textId="77777777" w:rsidR="00467310" w:rsidRDefault="00467310" w:rsidP="00FC6366"/>
        </w:tc>
      </w:tr>
      <w:tr w:rsidR="00231E6F" w14:paraId="25557813" w14:textId="77777777" w:rsidTr="00093CFE">
        <w:tc>
          <w:tcPr>
            <w:tcW w:w="1133" w:type="dxa"/>
          </w:tcPr>
          <w:p w14:paraId="6C7F81BC" w14:textId="77777777" w:rsidR="00231E6F" w:rsidRDefault="00231E6F" w:rsidP="00FC6366"/>
        </w:tc>
        <w:tc>
          <w:tcPr>
            <w:tcW w:w="7893" w:type="dxa"/>
          </w:tcPr>
          <w:p w14:paraId="72A0FEA2" w14:textId="77777777" w:rsidR="00231E6F" w:rsidRDefault="00387C8E" w:rsidP="00FC6366">
            <w:r>
              <w:rPr>
                <w:b/>
              </w:rPr>
              <w:t>Ethics Committee</w:t>
            </w:r>
          </w:p>
        </w:tc>
      </w:tr>
      <w:tr w:rsidR="00231E6F" w14:paraId="24649DFE" w14:textId="77777777" w:rsidTr="00093CFE">
        <w:tc>
          <w:tcPr>
            <w:tcW w:w="1133" w:type="dxa"/>
          </w:tcPr>
          <w:p w14:paraId="5AEC480B" w14:textId="77777777" w:rsidR="00231E6F" w:rsidRDefault="00231E6F" w:rsidP="00FC6366"/>
        </w:tc>
        <w:tc>
          <w:tcPr>
            <w:tcW w:w="7893" w:type="dxa"/>
          </w:tcPr>
          <w:p w14:paraId="3594B15A" w14:textId="77777777" w:rsidR="00231E6F" w:rsidRPr="00D63874" w:rsidRDefault="00231E6F" w:rsidP="00FC6366">
            <w:pPr>
              <w:rPr>
                <w:b/>
              </w:rPr>
            </w:pPr>
          </w:p>
        </w:tc>
      </w:tr>
      <w:tr w:rsidR="00231E6F" w14:paraId="6DC34645" w14:textId="77777777" w:rsidTr="00093CFE">
        <w:tc>
          <w:tcPr>
            <w:tcW w:w="1133" w:type="dxa"/>
          </w:tcPr>
          <w:p w14:paraId="430DDA03" w14:textId="77777777" w:rsidR="00231E6F" w:rsidRDefault="00231E6F" w:rsidP="00FC6366"/>
        </w:tc>
        <w:tc>
          <w:tcPr>
            <w:tcW w:w="7893" w:type="dxa"/>
          </w:tcPr>
          <w:p w14:paraId="05717C89" w14:textId="77777777" w:rsidR="00231E6F" w:rsidRPr="00D63874" w:rsidRDefault="00387C8E" w:rsidP="00FC6366">
            <w:pPr>
              <w:rPr>
                <w:b/>
              </w:rPr>
            </w:pPr>
            <w:r w:rsidRPr="00387C8E">
              <w:rPr>
                <w:b/>
              </w:rPr>
              <w:t>Coventry City Council</w:t>
            </w:r>
          </w:p>
        </w:tc>
      </w:tr>
      <w:tr w:rsidR="00231E6F" w14:paraId="0CB6A525" w14:textId="77777777" w:rsidTr="00093CFE">
        <w:tc>
          <w:tcPr>
            <w:tcW w:w="1133" w:type="dxa"/>
          </w:tcPr>
          <w:p w14:paraId="776BAF3D" w14:textId="77777777" w:rsidR="00231E6F" w:rsidRDefault="00231E6F" w:rsidP="00FC6366"/>
        </w:tc>
        <w:tc>
          <w:tcPr>
            <w:tcW w:w="7893" w:type="dxa"/>
          </w:tcPr>
          <w:p w14:paraId="792E9FD5" w14:textId="77777777" w:rsidR="00231E6F" w:rsidRPr="00D63874" w:rsidRDefault="00231E6F" w:rsidP="00FC6366">
            <w:pPr>
              <w:rPr>
                <w:b/>
              </w:rPr>
            </w:pPr>
          </w:p>
        </w:tc>
      </w:tr>
      <w:tr w:rsidR="00231E6F" w14:paraId="7DA8FCD9" w14:textId="77777777" w:rsidTr="00093CFE">
        <w:tc>
          <w:tcPr>
            <w:tcW w:w="1133" w:type="dxa"/>
          </w:tcPr>
          <w:p w14:paraId="55EA2C2B" w14:textId="77777777" w:rsidR="00231E6F" w:rsidRDefault="00231E6F" w:rsidP="00FC6366"/>
        </w:tc>
        <w:tc>
          <w:tcPr>
            <w:tcW w:w="7893" w:type="dxa"/>
          </w:tcPr>
          <w:p w14:paraId="13AD6283" w14:textId="70AA5FFE" w:rsidR="00231E6F" w:rsidRPr="003D461C" w:rsidRDefault="00FE18D3" w:rsidP="00FC6366">
            <w:pPr>
              <w:rPr>
                <w:b/>
                <w:highlight w:val="yellow"/>
              </w:rPr>
            </w:pPr>
            <w:r>
              <w:rPr>
                <w:b/>
              </w:rPr>
              <w:t xml:space="preserve">14 </w:t>
            </w:r>
            <w:bookmarkStart w:id="0" w:name="_GoBack"/>
            <w:bookmarkEnd w:id="0"/>
            <w:r w:rsidR="00BC5384">
              <w:rPr>
                <w:b/>
              </w:rPr>
              <w:t>Nov</w:t>
            </w:r>
            <w:r w:rsidR="00387D3A">
              <w:rPr>
                <w:b/>
              </w:rPr>
              <w:t xml:space="preserve">ember </w:t>
            </w:r>
            <w:r w:rsidR="00BC5384">
              <w:rPr>
                <w:b/>
              </w:rPr>
              <w:t xml:space="preserve"> 2018</w:t>
            </w:r>
          </w:p>
        </w:tc>
      </w:tr>
      <w:tr w:rsidR="00231E6F" w14:paraId="7B2193FB" w14:textId="77777777" w:rsidTr="00093CFE">
        <w:tc>
          <w:tcPr>
            <w:tcW w:w="1133" w:type="dxa"/>
          </w:tcPr>
          <w:p w14:paraId="56F9190D" w14:textId="77777777" w:rsidR="00231E6F" w:rsidRDefault="00231E6F" w:rsidP="00FC6366"/>
        </w:tc>
        <w:tc>
          <w:tcPr>
            <w:tcW w:w="7893" w:type="dxa"/>
          </w:tcPr>
          <w:p w14:paraId="2D42EA41" w14:textId="77777777" w:rsidR="00231E6F" w:rsidRPr="003D461C" w:rsidRDefault="00231E6F" w:rsidP="00FC6366">
            <w:pPr>
              <w:rPr>
                <w:b/>
                <w:highlight w:val="yellow"/>
              </w:rPr>
            </w:pPr>
          </w:p>
        </w:tc>
      </w:tr>
      <w:tr w:rsidR="00231E6F" w14:paraId="7793DBEE" w14:textId="77777777" w:rsidTr="00093CFE">
        <w:tc>
          <w:tcPr>
            <w:tcW w:w="1133" w:type="dxa"/>
          </w:tcPr>
          <w:p w14:paraId="5236F241" w14:textId="77777777" w:rsidR="00231E6F" w:rsidRDefault="00231E6F" w:rsidP="00FC6366"/>
        </w:tc>
        <w:tc>
          <w:tcPr>
            <w:tcW w:w="7893" w:type="dxa"/>
          </w:tcPr>
          <w:p w14:paraId="20F87B03" w14:textId="77777777" w:rsidR="00231E6F" w:rsidRPr="003D461C" w:rsidRDefault="00231E6F" w:rsidP="00FC6366">
            <w:pPr>
              <w:rPr>
                <w:b/>
                <w:highlight w:val="yellow"/>
              </w:rPr>
            </w:pPr>
          </w:p>
        </w:tc>
      </w:tr>
      <w:tr w:rsidR="00231E6F" w14:paraId="15C6309E" w14:textId="77777777" w:rsidTr="00093CFE">
        <w:tc>
          <w:tcPr>
            <w:tcW w:w="1133" w:type="dxa"/>
          </w:tcPr>
          <w:p w14:paraId="7E69425A" w14:textId="77777777" w:rsidR="00231E6F" w:rsidRDefault="00231E6F" w:rsidP="00FC6366"/>
        </w:tc>
        <w:tc>
          <w:tcPr>
            <w:tcW w:w="7893" w:type="dxa"/>
          </w:tcPr>
          <w:p w14:paraId="27237181" w14:textId="77777777" w:rsidR="00231E6F" w:rsidRDefault="00231E6F" w:rsidP="00FC6366"/>
        </w:tc>
      </w:tr>
    </w:tbl>
    <w:p w14:paraId="6F43CD33" w14:textId="77777777" w:rsidR="00FC6366" w:rsidRDefault="00FC6366" w:rsidP="00FC6366"/>
    <w:p w14:paraId="17241963" w14:textId="77777777" w:rsidR="00300D42" w:rsidRDefault="00300D42" w:rsidP="00FC6366"/>
    <w:p w14:paraId="5EEEA82E" w14:textId="77777777" w:rsidR="00300D42" w:rsidRDefault="00300D42" w:rsidP="00FC6366"/>
    <w:p w14:paraId="04B6D5EA" w14:textId="77777777" w:rsidR="00FC6366" w:rsidRDefault="00FC6366" w:rsidP="00FC6366"/>
    <w:sectPr w:rsidR="00FC63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E390" w14:textId="77777777" w:rsidR="00E54F98" w:rsidRDefault="00E54F98" w:rsidP="005A5AEE">
      <w:pPr>
        <w:spacing w:after="0" w:line="240" w:lineRule="auto"/>
      </w:pPr>
      <w:r>
        <w:separator/>
      </w:r>
    </w:p>
  </w:endnote>
  <w:endnote w:type="continuationSeparator" w:id="0">
    <w:p w14:paraId="41776394" w14:textId="77777777" w:rsidR="00E54F98" w:rsidRDefault="00E54F98" w:rsidP="005A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15687"/>
      <w:docPartObj>
        <w:docPartGallery w:val="Page Numbers (Bottom of Page)"/>
        <w:docPartUnique/>
      </w:docPartObj>
    </w:sdtPr>
    <w:sdtEndPr>
      <w:rPr>
        <w:noProof/>
      </w:rPr>
    </w:sdtEndPr>
    <w:sdtContent>
      <w:p w14:paraId="6B9CB52B" w14:textId="77777777" w:rsidR="009B63C2" w:rsidRDefault="002C0C18">
        <w:pPr>
          <w:pStyle w:val="Footer"/>
          <w:jc w:val="center"/>
        </w:pPr>
        <w:r>
          <w:t xml:space="preserve"> </w:t>
        </w:r>
        <w:r w:rsidR="009B63C2">
          <w:fldChar w:fldCharType="begin"/>
        </w:r>
        <w:r w:rsidR="009B63C2">
          <w:instrText xml:space="preserve"> PAGE   \* MERGEFORMAT </w:instrText>
        </w:r>
        <w:r w:rsidR="009B63C2">
          <w:fldChar w:fldCharType="separate"/>
        </w:r>
        <w:r w:rsidR="00FE18D3">
          <w:rPr>
            <w:noProof/>
          </w:rPr>
          <w:t>7</w:t>
        </w:r>
        <w:r w:rsidR="009B63C2">
          <w:rPr>
            <w:noProof/>
          </w:rPr>
          <w:fldChar w:fldCharType="end"/>
        </w:r>
      </w:p>
    </w:sdtContent>
  </w:sdt>
  <w:p w14:paraId="75DF3511" w14:textId="77777777" w:rsidR="009B63C2" w:rsidRDefault="009B6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E93AF" w14:textId="77777777" w:rsidR="00E54F98" w:rsidRDefault="00E54F98" w:rsidP="005A5AEE">
      <w:pPr>
        <w:spacing w:after="0" w:line="240" w:lineRule="auto"/>
      </w:pPr>
      <w:r>
        <w:separator/>
      </w:r>
    </w:p>
  </w:footnote>
  <w:footnote w:type="continuationSeparator" w:id="0">
    <w:p w14:paraId="4125CF4A" w14:textId="77777777" w:rsidR="00E54F98" w:rsidRDefault="00E54F98" w:rsidP="005A5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F69"/>
    <w:multiLevelType w:val="hybridMultilevel"/>
    <w:tmpl w:val="C928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1415"/>
    <w:multiLevelType w:val="hybridMultilevel"/>
    <w:tmpl w:val="B6161466"/>
    <w:lvl w:ilvl="0" w:tplc="9F4A4EF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294"/>
    <w:multiLevelType w:val="hybridMultilevel"/>
    <w:tmpl w:val="4DA4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B2B2B"/>
    <w:multiLevelType w:val="hybridMultilevel"/>
    <w:tmpl w:val="C0E2430E"/>
    <w:lvl w:ilvl="0" w:tplc="05608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52419"/>
    <w:multiLevelType w:val="hybridMultilevel"/>
    <w:tmpl w:val="241A4F2C"/>
    <w:lvl w:ilvl="0" w:tplc="85E63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92D6C"/>
    <w:multiLevelType w:val="hybridMultilevel"/>
    <w:tmpl w:val="42BE07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35643"/>
    <w:multiLevelType w:val="hybridMultilevel"/>
    <w:tmpl w:val="F9C6B9FC"/>
    <w:lvl w:ilvl="0" w:tplc="30B61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A03B5"/>
    <w:multiLevelType w:val="hybridMultilevel"/>
    <w:tmpl w:val="0A688E7C"/>
    <w:lvl w:ilvl="0" w:tplc="817E6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15BB6"/>
    <w:multiLevelType w:val="hybridMultilevel"/>
    <w:tmpl w:val="316A22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6F65348"/>
    <w:multiLevelType w:val="hybridMultilevel"/>
    <w:tmpl w:val="DFE01836"/>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E7516"/>
    <w:multiLevelType w:val="hybridMultilevel"/>
    <w:tmpl w:val="E5523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66066"/>
    <w:multiLevelType w:val="hybridMultilevel"/>
    <w:tmpl w:val="438A7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4B4516"/>
    <w:multiLevelType w:val="hybridMultilevel"/>
    <w:tmpl w:val="B7EE9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095E6A"/>
    <w:multiLevelType w:val="hybridMultilevel"/>
    <w:tmpl w:val="B130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365AF"/>
    <w:multiLevelType w:val="hybridMultilevel"/>
    <w:tmpl w:val="CE28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57982"/>
    <w:multiLevelType w:val="hybridMultilevel"/>
    <w:tmpl w:val="9756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5"/>
  </w:num>
  <w:num w:numId="5">
    <w:abstractNumId w:val="10"/>
  </w:num>
  <w:num w:numId="6">
    <w:abstractNumId w:val="4"/>
  </w:num>
  <w:num w:numId="7">
    <w:abstractNumId w:val="11"/>
  </w:num>
  <w:num w:numId="8">
    <w:abstractNumId w:val="0"/>
  </w:num>
  <w:num w:numId="9">
    <w:abstractNumId w:val="2"/>
  </w:num>
  <w:num w:numId="10">
    <w:abstractNumId w:val="15"/>
  </w:num>
  <w:num w:numId="11">
    <w:abstractNumId w:val="14"/>
  </w:num>
  <w:num w:numId="12">
    <w:abstractNumId w:val="7"/>
  </w:num>
  <w:num w:numId="13">
    <w:abstractNumId w:val="6"/>
  </w:num>
  <w:num w:numId="14">
    <w:abstractNumId w:val="9"/>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66"/>
    <w:rsid w:val="0005559B"/>
    <w:rsid w:val="000706B9"/>
    <w:rsid w:val="0007508F"/>
    <w:rsid w:val="00093CFE"/>
    <w:rsid w:val="000A3A06"/>
    <w:rsid w:val="000C1517"/>
    <w:rsid w:val="000D15F2"/>
    <w:rsid w:val="000D4540"/>
    <w:rsid w:val="0010157A"/>
    <w:rsid w:val="00127116"/>
    <w:rsid w:val="0013789F"/>
    <w:rsid w:val="00156228"/>
    <w:rsid w:val="00165253"/>
    <w:rsid w:val="001767BD"/>
    <w:rsid w:val="001B7AD1"/>
    <w:rsid w:val="001C05E0"/>
    <w:rsid w:val="001E0731"/>
    <w:rsid w:val="00210693"/>
    <w:rsid w:val="00231E6F"/>
    <w:rsid w:val="00242500"/>
    <w:rsid w:val="00255BF5"/>
    <w:rsid w:val="00262DF5"/>
    <w:rsid w:val="0026422C"/>
    <w:rsid w:val="00287F45"/>
    <w:rsid w:val="002972A6"/>
    <w:rsid w:val="002B6880"/>
    <w:rsid w:val="002B75C1"/>
    <w:rsid w:val="002C0C18"/>
    <w:rsid w:val="002D3B5B"/>
    <w:rsid w:val="002E7B94"/>
    <w:rsid w:val="002F4342"/>
    <w:rsid w:val="00300D42"/>
    <w:rsid w:val="003078B6"/>
    <w:rsid w:val="00322DAD"/>
    <w:rsid w:val="00332795"/>
    <w:rsid w:val="003540CB"/>
    <w:rsid w:val="003769F7"/>
    <w:rsid w:val="00377E8B"/>
    <w:rsid w:val="00387C8E"/>
    <w:rsid w:val="00387D3A"/>
    <w:rsid w:val="00394844"/>
    <w:rsid w:val="003967DB"/>
    <w:rsid w:val="003C593E"/>
    <w:rsid w:val="003D461C"/>
    <w:rsid w:val="003E3C70"/>
    <w:rsid w:val="00437488"/>
    <w:rsid w:val="00467310"/>
    <w:rsid w:val="00485D7D"/>
    <w:rsid w:val="004A75F5"/>
    <w:rsid w:val="004B7C62"/>
    <w:rsid w:val="004C33B0"/>
    <w:rsid w:val="005366C2"/>
    <w:rsid w:val="00563D08"/>
    <w:rsid w:val="0057689C"/>
    <w:rsid w:val="00577D9F"/>
    <w:rsid w:val="005A3C3E"/>
    <w:rsid w:val="005A5AEE"/>
    <w:rsid w:val="005A6AAC"/>
    <w:rsid w:val="005E0D6E"/>
    <w:rsid w:val="005F04DE"/>
    <w:rsid w:val="005F4F59"/>
    <w:rsid w:val="005F7633"/>
    <w:rsid w:val="00687FE4"/>
    <w:rsid w:val="006A6E53"/>
    <w:rsid w:val="006E5FC5"/>
    <w:rsid w:val="006F5BA6"/>
    <w:rsid w:val="00742BA3"/>
    <w:rsid w:val="00762CC2"/>
    <w:rsid w:val="00766A1A"/>
    <w:rsid w:val="0079439D"/>
    <w:rsid w:val="007F7BD7"/>
    <w:rsid w:val="007F7CC5"/>
    <w:rsid w:val="00803FA9"/>
    <w:rsid w:val="008156F2"/>
    <w:rsid w:val="008259DB"/>
    <w:rsid w:val="00834C7B"/>
    <w:rsid w:val="00847668"/>
    <w:rsid w:val="00910838"/>
    <w:rsid w:val="00921200"/>
    <w:rsid w:val="00940551"/>
    <w:rsid w:val="00950ECA"/>
    <w:rsid w:val="00966864"/>
    <w:rsid w:val="00972269"/>
    <w:rsid w:val="009728C9"/>
    <w:rsid w:val="0098047F"/>
    <w:rsid w:val="009913D1"/>
    <w:rsid w:val="0099729E"/>
    <w:rsid w:val="009A4D84"/>
    <w:rsid w:val="009B63C2"/>
    <w:rsid w:val="009C46A5"/>
    <w:rsid w:val="00A06D43"/>
    <w:rsid w:val="00A11A65"/>
    <w:rsid w:val="00A338D7"/>
    <w:rsid w:val="00A36451"/>
    <w:rsid w:val="00A60E97"/>
    <w:rsid w:val="00A81F62"/>
    <w:rsid w:val="00AD4AC5"/>
    <w:rsid w:val="00AD6205"/>
    <w:rsid w:val="00AE1D5C"/>
    <w:rsid w:val="00AE79BA"/>
    <w:rsid w:val="00AF0357"/>
    <w:rsid w:val="00B2783F"/>
    <w:rsid w:val="00B66536"/>
    <w:rsid w:val="00B7552D"/>
    <w:rsid w:val="00BA4AA3"/>
    <w:rsid w:val="00BC31A8"/>
    <w:rsid w:val="00BC5384"/>
    <w:rsid w:val="00BD33E7"/>
    <w:rsid w:val="00C1478D"/>
    <w:rsid w:val="00C164D3"/>
    <w:rsid w:val="00C17060"/>
    <w:rsid w:val="00C239C8"/>
    <w:rsid w:val="00C631B8"/>
    <w:rsid w:val="00C642DC"/>
    <w:rsid w:val="00C66D3D"/>
    <w:rsid w:val="00C843DA"/>
    <w:rsid w:val="00C85011"/>
    <w:rsid w:val="00C93DA1"/>
    <w:rsid w:val="00C95D5A"/>
    <w:rsid w:val="00CB1016"/>
    <w:rsid w:val="00CC1E5B"/>
    <w:rsid w:val="00CE62DE"/>
    <w:rsid w:val="00D034CE"/>
    <w:rsid w:val="00D11C02"/>
    <w:rsid w:val="00D36399"/>
    <w:rsid w:val="00D530BE"/>
    <w:rsid w:val="00D63874"/>
    <w:rsid w:val="00DA044E"/>
    <w:rsid w:val="00DA2563"/>
    <w:rsid w:val="00DA36A9"/>
    <w:rsid w:val="00DB6690"/>
    <w:rsid w:val="00DC1ED4"/>
    <w:rsid w:val="00DE4F73"/>
    <w:rsid w:val="00DF16ED"/>
    <w:rsid w:val="00E0249C"/>
    <w:rsid w:val="00E0724F"/>
    <w:rsid w:val="00E33ED0"/>
    <w:rsid w:val="00E42AB9"/>
    <w:rsid w:val="00E43E1F"/>
    <w:rsid w:val="00E47820"/>
    <w:rsid w:val="00E54F98"/>
    <w:rsid w:val="00E55C6B"/>
    <w:rsid w:val="00E6001B"/>
    <w:rsid w:val="00E65908"/>
    <w:rsid w:val="00E84B67"/>
    <w:rsid w:val="00EC05C1"/>
    <w:rsid w:val="00EE6675"/>
    <w:rsid w:val="00EF4E27"/>
    <w:rsid w:val="00F14EE6"/>
    <w:rsid w:val="00F4508F"/>
    <w:rsid w:val="00FC350B"/>
    <w:rsid w:val="00FC6366"/>
    <w:rsid w:val="00FE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A91F"/>
  <w15:docId w15:val="{4F11C948-67AA-4FFF-969E-0F9F666F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2C"/>
    <w:pPr>
      <w:ind w:left="720"/>
      <w:contextualSpacing/>
    </w:pPr>
  </w:style>
  <w:style w:type="table" w:styleId="TableGrid">
    <w:name w:val="Table Grid"/>
    <w:basedOn w:val="TableNormal"/>
    <w:uiPriority w:val="59"/>
    <w:rsid w:val="0026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EE"/>
  </w:style>
  <w:style w:type="paragraph" w:styleId="Footer">
    <w:name w:val="footer"/>
    <w:basedOn w:val="Normal"/>
    <w:link w:val="FooterChar"/>
    <w:uiPriority w:val="99"/>
    <w:unhideWhenUsed/>
    <w:rsid w:val="005A5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EE"/>
  </w:style>
  <w:style w:type="character" w:styleId="CommentReference">
    <w:name w:val="annotation reference"/>
    <w:basedOn w:val="DefaultParagraphFont"/>
    <w:uiPriority w:val="99"/>
    <w:semiHidden/>
    <w:unhideWhenUsed/>
    <w:rsid w:val="000D15F2"/>
    <w:rPr>
      <w:sz w:val="16"/>
      <w:szCs w:val="16"/>
    </w:rPr>
  </w:style>
  <w:style w:type="paragraph" w:styleId="CommentText">
    <w:name w:val="annotation text"/>
    <w:basedOn w:val="Normal"/>
    <w:link w:val="CommentTextChar"/>
    <w:uiPriority w:val="99"/>
    <w:semiHidden/>
    <w:unhideWhenUsed/>
    <w:rsid w:val="000D15F2"/>
    <w:pPr>
      <w:spacing w:line="240" w:lineRule="auto"/>
    </w:pPr>
    <w:rPr>
      <w:sz w:val="20"/>
      <w:szCs w:val="20"/>
    </w:rPr>
  </w:style>
  <w:style w:type="character" w:customStyle="1" w:styleId="CommentTextChar">
    <w:name w:val="Comment Text Char"/>
    <w:basedOn w:val="DefaultParagraphFont"/>
    <w:link w:val="CommentText"/>
    <w:uiPriority w:val="99"/>
    <w:semiHidden/>
    <w:rsid w:val="000D15F2"/>
    <w:rPr>
      <w:sz w:val="20"/>
      <w:szCs w:val="20"/>
    </w:rPr>
  </w:style>
  <w:style w:type="paragraph" w:styleId="CommentSubject">
    <w:name w:val="annotation subject"/>
    <w:basedOn w:val="CommentText"/>
    <w:next w:val="CommentText"/>
    <w:link w:val="CommentSubjectChar"/>
    <w:uiPriority w:val="99"/>
    <w:semiHidden/>
    <w:unhideWhenUsed/>
    <w:rsid w:val="000D15F2"/>
    <w:rPr>
      <w:b/>
      <w:bCs/>
    </w:rPr>
  </w:style>
  <w:style w:type="character" w:customStyle="1" w:styleId="CommentSubjectChar">
    <w:name w:val="Comment Subject Char"/>
    <w:basedOn w:val="CommentTextChar"/>
    <w:link w:val="CommentSubject"/>
    <w:uiPriority w:val="99"/>
    <w:semiHidden/>
    <w:rsid w:val="000D15F2"/>
    <w:rPr>
      <w:b/>
      <w:bCs/>
      <w:sz w:val="20"/>
      <w:szCs w:val="20"/>
    </w:rPr>
  </w:style>
  <w:style w:type="paragraph" w:styleId="BalloonText">
    <w:name w:val="Balloon Text"/>
    <w:basedOn w:val="Normal"/>
    <w:link w:val="BalloonTextChar"/>
    <w:uiPriority w:val="99"/>
    <w:semiHidden/>
    <w:unhideWhenUsed/>
    <w:rsid w:val="000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29114">
      <w:bodyDiv w:val="1"/>
      <w:marLeft w:val="0"/>
      <w:marRight w:val="0"/>
      <w:marTop w:val="0"/>
      <w:marBottom w:val="0"/>
      <w:divBdr>
        <w:top w:val="none" w:sz="0" w:space="0" w:color="auto"/>
        <w:left w:val="none" w:sz="0" w:space="0" w:color="auto"/>
        <w:bottom w:val="none" w:sz="0" w:space="0" w:color="auto"/>
        <w:right w:val="none" w:sz="0" w:space="0" w:color="auto"/>
      </w:divBdr>
    </w:div>
    <w:div w:id="1016998344">
      <w:bodyDiv w:val="1"/>
      <w:marLeft w:val="0"/>
      <w:marRight w:val="0"/>
      <w:marTop w:val="0"/>
      <w:marBottom w:val="0"/>
      <w:divBdr>
        <w:top w:val="none" w:sz="0" w:space="0" w:color="auto"/>
        <w:left w:val="none" w:sz="0" w:space="0" w:color="auto"/>
        <w:bottom w:val="none" w:sz="0" w:space="0" w:color="auto"/>
        <w:right w:val="none" w:sz="0" w:space="0" w:color="auto"/>
      </w:divBdr>
    </w:div>
    <w:div w:id="18359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3291-29A9-4E59-8389-E27833E7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Bradford, Carol</cp:lastModifiedBy>
  <cp:revision>2</cp:revision>
  <cp:lastPrinted>2015-11-09T09:49:00Z</cp:lastPrinted>
  <dcterms:created xsi:type="dcterms:W3CDTF">2018-11-14T10:56:00Z</dcterms:created>
  <dcterms:modified xsi:type="dcterms:W3CDTF">2018-11-14T10:56:00Z</dcterms:modified>
</cp:coreProperties>
</file>