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9B28" w14:textId="79BAE701" w:rsidR="001F70D7" w:rsidRDefault="001F70D7" w:rsidP="002B2EF9">
      <w:pPr>
        <w:pStyle w:val="Default"/>
        <w:jc w:val="center"/>
        <w:rPr>
          <w:rFonts w:asciiTheme="minorHAnsi" w:hAnsiTheme="minorHAnsi"/>
          <w:b/>
          <w:sz w:val="52"/>
          <w:szCs w:val="72"/>
        </w:rPr>
      </w:pPr>
      <w:r>
        <w:rPr>
          <w:noProof/>
          <w:sz w:val="28"/>
          <w:szCs w:val="28"/>
        </w:rPr>
        <w:drawing>
          <wp:inline distT="0" distB="0" distL="0" distR="0" wp14:anchorId="6A9FACB6" wp14:editId="7A7E58A0">
            <wp:extent cx="1709928" cy="104431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241" cy="1050006"/>
                    </a:xfrm>
                    <a:prstGeom prst="rect">
                      <a:avLst/>
                    </a:prstGeom>
                    <a:noFill/>
                    <a:ln>
                      <a:noFill/>
                    </a:ln>
                  </pic:spPr>
                </pic:pic>
              </a:graphicData>
            </a:graphic>
          </wp:inline>
        </w:drawing>
      </w:r>
    </w:p>
    <w:p w14:paraId="123D0E6C" w14:textId="77777777" w:rsidR="005C5AE7" w:rsidRPr="005C5AE7" w:rsidRDefault="005C5AE7" w:rsidP="002B2EF9">
      <w:pPr>
        <w:pStyle w:val="Default"/>
        <w:jc w:val="center"/>
        <w:rPr>
          <w:rFonts w:asciiTheme="minorHAnsi" w:hAnsiTheme="minorHAnsi"/>
          <w:b/>
          <w:sz w:val="20"/>
          <w:szCs w:val="72"/>
        </w:rPr>
      </w:pPr>
    </w:p>
    <w:p w14:paraId="6B020B8C" w14:textId="77777777" w:rsidR="002B2EF9" w:rsidRPr="00D026B6" w:rsidRDefault="002B2EF9" w:rsidP="002B2EF9">
      <w:pPr>
        <w:pStyle w:val="Default"/>
        <w:jc w:val="center"/>
        <w:rPr>
          <w:rFonts w:asciiTheme="minorHAnsi" w:hAnsiTheme="minorHAnsi"/>
          <w:b/>
          <w:sz w:val="40"/>
          <w:szCs w:val="72"/>
        </w:rPr>
      </w:pPr>
      <w:r w:rsidRPr="00D026B6">
        <w:rPr>
          <w:rFonts w:asciiTheme="minorHAnsi" w:hAnsiTheme="minorHAnsi"/>
          <w:b/>
          <w:sz w:val="40"/>
          <w:szCs w:val="72"/>
        </w:rPr>
        <w:t>Coventry Extended Learning Centre (CELC)</w:t>
      </w:r>
    </w:p>
    <w:p w14:paraId="3907BBBD" w14:textId="77777777" w:rsidR="002B2EF9" w:rsidRPr="00D026B6" w:rsidRDefault="00797E86" w:rsidP="00797E86">
      <w:pPr>
        <w:pStyle w:val="Default"/>
        <w:jc w:val="center"/>
        <w:rPr>
          <w:rFonts w:asciiTheme="minorHAnsi" w:hAnsiTheme="minorHAnsi"/>
          <w:b/>
          <w:sz w:val="40"/>
          <w:szCs w:val="72"/>
        </w:rPr>
      </w:pPr>
      <w:r w:rsidRPr="00D026B6">
        <w:rPr>
          <w:rFonts w:asciiTheme="minorHAnsi" w:hAnsiTheme="minorHAnsi"/>
          <w:b/>
          <w:sz w:val="40"/>
          <w:szCs w:val="72"/>
        </w:rPr>
        <w:t>Admissions</w:t>
      </w:r>
      <w:r w:rsidR="002B2EF9" w:rsidRPr="00D026B6">
        <w:rPr>
          <w:rFonts w:asciiTheme="minorHAnsi" w:hAnsiTheme="minorHAnsi"/>
          <w:b/>
          <w:sz w:val="40"/>
          <w:szCs w:val="72"/>
        </w:rPr>
        <w:t xml:space="preserve"> Policy </w:t>
      </w:r>
    </w:p>
    <w:p w14:paraId="78BA15BA" w14:textId="77777777" w:rsidR="002B2EF9" w:rsidRDefault="002B2EF9" w:rsidP="003F4DF7">
      <w:pPr>
        <w:pStyle w:val="Default"/>
        <w:rPr>
          <w:rFonts w:asciiTheme="minorHAnsi" w:hAnsiTheme="minorHAnsi"/>
          <w:b/>
          <w:sz w:val="28"/>
          <w:szCs w:val="22"/>
        </w:rPr>
      </w:pPr>
    </w:p>
    <w:p w14:paraId="2AE7B929" w14:textId="77777777" w:rsidR="009D1814" w:rsidRPr="00CA5677" w:rsidRDefault="009D1814" w:rsidP="009D1814">
      <w:pPr>
        <w:spacing w:after="0" w:line="240" w:lineRule="auto"/>
        <w:rPr>
          <w:rFonts w:ascii="Arial" w:hAnsi="Arial" w:cs="Arial"/>
          <w:b/>
          <w:sz w:val="28"/>
          <w:szCs w:val="24"/>
        </w:rPr>
      </w:pPr>
      <w:r w:rsidRPr="00CA5677">
        <w:rPr>
          <w:rFonts w:ascii="Arial" w:hAnsi="Arial" w:cs="Arial"/>
          <w:b/>
          <w:sz w:val="28"/>
          <w:szCs w:val="24"/>
        </w:rPr>
        <w:t>Our Admission Criteria</w:t>
      </w:r>
    </w:p>
    <w:p w14:paraId="16B71730" w14:textId="77777777" w:rsidR="009D1814" w:rsidRPr="007D41FA" w:rsidRDefault="009D1814" w:rsidP="009D1814">
      <w:pPr>
        <w:spacing w:after="0" w:line="240" w:lineRule="auto"/>
        <w:rPr>
          <w:rFonts w:ascii="Arial" w:hAnsi="Arial" w:cs="Arial"/>
          <w:sz w:val="24"/>
          <w:szCs w:val="24"/>
        </w:rPr>
      </w:pPr>
    </w:p>
    <w:p w14:paraId="0901563F" w14:textId="77777777" w:rsidR="009D1814" w:rsidRPr="007D41FA" w:rsidRDefault="009D1814" w:rsidP="009D1814">
      <w:pPr>
        <w:spacing w:after="0" w:line="240" w:lineRule="auto"/>
        <w:rPr>
          <w:rFonts w:ascii="Arial" w:hAnsi="Arial" w:cs="Arial"/>
          <w:sz w:val="24"/>
          <w:szCs w:val="24"/>
        </w:rPr>
      </w:pPr>
      <w:r w:rsidRPr="007D41FA">
        <w:rPr>
          <w:rFonts w:ascii="Arial" w:hAnsi="Arial" w:cs="Arial"/>
          <w:sz w:val="24"/>
          <w:szCs w:val="24"/>
        </w:rPr>
        <w:t xml:space="preserve">Coventry Extended Learning Centre is a Pupil Referral Unit, supporting students in Key Stages 3 &amp; 4.  CELC does not directly admit pupils to our centres.  Places at CELC are allocated by Coventry Local Authority.   </w:t>
      </w:r>
    </w:p>
    <w:p w14:paraId="13565F25" w14:textId="77777777" w:rsidR="009D1814" w:rsidRPr="007D41FA" w:rsidRDefault="009D1814" w:rsidP="009D1814">
      <w:pPr>
        <w:spacing w:after="0" w:line="240" w:lineRule="auto"/>
        <w:rPr>
          <w:rFonts w:ascii="Arial" w:hAnsi="Arial" w:cs="Arial"/>
          <w:sz w:val="24"/>
          <w:szCs w:val="24"/>
        </w:rPr>
      </w:pPr>
    </w:p>
    <w:p w14:paraId="738CC104" w14:textId="77777777" w:rsidR="009D1814" w:rsidRPr="007D41FA" w:rsidRDefault="009D1814" w:rsidP="009D1814">
      <w:pPr>
        <w:spacing w:after="0" w:line="240" w:lineRule="auto"/>
        <w:rPr>
          <w:rFonts w:ascii="Arial" w:hAnsi="Arial" w:cs="Arial"/>
          <w:sz w:val="24"/>
          <w:szCs w:val="24"/>
        </w:rPr>
      </w:pPr>
      <w:r w:rsidRPr="007D41FA">
        <w:rPr>
          <w:rFonts w:ascii="Arial" w:hAnsi="Arial" w:cs="Arial"/>
          <w:sz w:val="24"/>
          <w:szCs w:val="24"/>
        </w:rPr>
        <w:t>Pupils join the CELC via three main pathways:</w:t>
      </w:r>
    </w:p>
    <w:p w14:paraId="79D5A797" w14:textId="08B418AF" w:rsidR="009D1814" w:rsidRPr="007D41FA" w:rsidRDefault="009D1814" w:rsidP="009D1814">
      <w:pPr>
        <w:pStyle w:val="ListParagraph"/>
        <w:numPr>
          <w:ilvl w:val="0"/>
          <w:numId w:val="6"/>
        </w:numPr>
        <w:spacing w:after="0" w:line="240" w:lineRule="auto"/>
        <w:rPr>
          <w:rFonts w:ascii="Arial" w:hAnsi="Arial" w:cs="Arial"/>
          <w:sz w:val="24"/>
          <w:szCs w:val="24"/>
        </w:rPr>
      </w:pPr>
      <w:r w:rsidRPr="7B2FD9F2">
        <w:rPr>
          <w:rFonts w:ascii="Arial" w:hAnsi="Arial" w:cs="Arial"/>
          <w:sz w:val="24"/>
          <w:szCs w:val="24"/>
        </w:rPr>
        <w:t>Permanent exclusion from a mainstream school in Coventry.</w:t>
      </w:r>
    </w:p>
    <w:p w14:paraId="148B56DA" w14:textId="77777777" w:rsidR="009D1814" w:rsidRPr="007D41FA" w:rsidRDefault="009D1814" w:rsidP="009D1814">
      <w:pPr>
        <w:pStyle w:val="ListParagraph"/>
        <w:numPr>
          <w:ilvl w:val="0"/>
          <w:numId w:val="6"/>
        </w:numPr>
        <w:spacing w:after="0" w:line="240" w:lineRule="auto"/>
        <w:rPr>
          <w:rFonts w:ascii="Arial" w:hAnsi="Arial" w:cs="Arial"/>
          <w:sz w:val="24"/>
          <w:szCs w:val="24"/>
        </w:rPr>
      </w:pPr>
      <w:r w:rsidRPr="007D41FA">
        <w:rPr>
          <w:rFonts w:ascii="Arial" w:hAnsi="Arial" w:cs="Arial"/>
          <w:sz w:val="24"/>
          <w:szCs w:val="24"/>
        </w:rPr>
        <w:t xml:space="preserve">Having failed two Supported Transfers from their host school to other mainstream schools (via the Supported Transfer Panel).  On rare occasions, the Supported Transfer Panel may direct pupils to the CELC following one failed Supported Transfer, should there be a strong consensus from the panel that it would not be in a pupil’s best interests to attempt a second Supported Transfer at that point in time. </w:t>
      </w:r>
    </w:p>
    <w:p w14:paraId="408F9A93" w14:textId="77777777" w:rsidR="009D1814" w:rsidRPr="007D41FA" w:rsidRDefault="009D1814" w:rsidP="009D1814">
      <w:pPr>
        <w:pStyle w:val="ListParagraph"/>
        <w:numPr>
          <w:ilvl w:val="0"/>
          <w:numId w:val="6"/>
        </w:numPr>
        <w:spacing w:after="0" w:line="240" w:lineRule="auto"/>
        <w:rPr>
          <w:rFonts w:ascii="Arial" w:hAnsi="Arial" w:cs="Arial"/>
          <w:sz w:val="24"/>
          <w:szCs w:val="24"/>
        </w:rPr>
      </w:pPr>
      <w:r w:rsidRPr="007D41FA">
        <w:rPr>
          <w:rFonts w:ascii="Arial" w:hAnsi="Arial" w:cs="Arial"/>
          <w:sz w:val="24"/>
          <w:szCs w:val="24"/>
        </w:rPr>
        <w:t>Moving into Coventry from a Pupil Referral Unit elsewhere.</w:t>
      </w:r>
    </w:p>
    <w:p w14:paraId="15E07922" w14:textId="77777777" w:rsidR="00797E86" w:rsidRDefault="00797E86" w:rsidP="003F4DF7">
      <w:pPr>
        <w:pStyle w:val="Default"/>
        <w:rPr>
          <w:rFonts w:asciiTheme="minorHAnsi" w:hAnsiTheme="minorHAnsi"/>
          <w:b/>
          <w:sz w:val="28"/>
          <w:szCs w:val="22"/>
        </w:rPr>
      </w:pPr>
    </w:p>
    <w:p w14:paraId="5F93CADE" w14:textId="77777777" w:rsidR="002B2EF9" w:rsidRPr="00E23DF2" w:rsidRDefault="002B2EF9" w:rsidP="003F4DF7">
      <w:pPr>
        <w:pStyle w:val="Default"/>
        <w:rPr>
          <w:rFonts w:asciiTheme="minorHAnsi" w:hAnsiTheme="minorHAnsi"/>
          <w:b/>
          <w:sz w:val="28"/>
          <w:szCs w:val="22"/>
        </w:rPr>
      </w:pPr>
    </w:p>
    <w:p w14:paraId="3ABB57DB" w14:textId="77777777" w:rsidR="00A27D1D" w:rsidRPr="00A34DC6" w:rsidRDefault="00A27D1D" w:rsidP="00A27D1D">
      <w:pPr>
        <w:spacing w:after="0" w:line="240" w:lineRule="auto"/>
        <w:rPr>
          <w:rFonts w:ascii="Arial" w:hAnsi="Arial" w:cs="Arial"/>
          <w:b/>
          <w:sz w:val="28"/>
          <w:szCs w:val="24"/>
        </w:rPr>
      </w:pPr>
      <w:r>
        <w:rPr>
          <w:rFonts w:ascii="Arial" w:hAnsi="Arial" w:cs="Arial"/>
          <w:b/>
          <w:sz w:val="28"/>
          <w:szCs w:val="24"/>
        </w:rPr>
        <w:t xml:space="preserve">Our </w:t>
      </w:r>
      <w:r w:rsidRPr="00A34DC6">
        <w:rPr>
          <w:rFonts w:ascii="Arial" w:hAnsi="Arial" w:cs="Arial"/>
          <w:b/>
          <w:sz w:val="28"/>
          <w:szCs w:val="24"/>
        </w:rPr>
        <w:t>Exit Criteria</w:t>
      </w:r>
    </w:p>
    <w:p w14:paraId="40263F5B" w14:textId="77777777" w:rsidR="00A27D1D" w:rsidRDefault="00A27D1D" w:rsidP="00A27D1D">
      <w:pPr>
        <w:spacing w:after="0" w:line="240" w:lineRule="auto"/>
        <w:rPr>
          <w:rFonts w:ascii="Arial" w:hAnsi="Arial" w:cs="Arial"/>
          <w:sz w:val="24"/>
          <w:szCs w:val="24"/>
        </w:rPr>
      </w:pPr>
    </w:p>
    <w:p w14:paraId="165954E3" w14:textId="77777777" w:rsidR="00A27D1D" w:rsidRDefault="00A27D1D" w:rsidP="00A27D1D">
      <w:pPr>
        <w:spacing w:after="0" w:line="240" w:lineRule="auto"/>
        <w:rPr>
          <w:rFonts w:ascii="Arial" w:hAnsi="Arial" w:cs="Arial"/>
          <w:sz w:val="24"/>
          <w:szCs w:val="24"/>
        </w:rPr>
      </w:pPr>
      <w:r>
        <w:rPr>
          <w:rFonts w:ascii="Arial" w:hAnsi="Arial" w:cs="Arial"/>
          <w:sz w:val="24"/>
          <w:szCs w:val="24"/>
        </w:rPr>
        <w:t>Our students leave CELC for one of four reasons:</w:t>
      </w:r>
    </w:p>
    <w:p w14:paraId="7C1A3F3C" w14:textId="77777777" w:rsidR="00A27D1D" w:rsidRPr="00102AE5" w:rsidRDefault="00A27D1D" w:rsidP="00A27D1D">
      <w:pPr>
        <w:pStyle w:val="ListParagraph"/>
        <w:numPr>
          <w:ilvl w:val="0"/>
          <w:numId w:val="5"/>
        </w:numPr>
        <w:spacing w:after="0" w:line="240" w:lineRule="auto"/>
        <w:rPr>
          <w:rFonts w:ascii="Arial" w:hAnsi="Arial" w:cs="Arial"/>
          <w:sz w:val="24"/>
          <w:szCs w:val="24"/>
        </w:rPr>
      </w:pPr>
      <w:r w:rsidRPr="007D41FA">
        <w:rPr>
          <w:rFonts w:ascii="Arial" w:hAnsi="Arial" w:cs="Arial"/>
          <w:sz w:val="24"/>
          <w:szCs w:val="24"/>
        </w:rPr>
        <w:t>integrate</w:t>
      </w:r>
      <w:r>
        <w:rPr>
          <w:rFonts w:ascii="Arial" w:hAnsi="Arial" w:cs="Arial"/>
          <w:sz w:val="24"/>
          <w:szCs w:val="24"/>
        </w:rPr>
        <w:t>d</w:t>
      </w:r>
      <w:r w:rsidRPr="007D41FA">
        <w:rPr>
          <w:rFonts w:ascii="Arial" w:hAnsi="Arial" w:cs="Arial"/>
          <w:sz w:val="24"/>
          <w:szCs w:val="24"/>
        </w:rPr>
        <w:t xml:space="preserve"> into </w:t>
      </w:r>
      <w:r>
        <w:rPr>
          <w:rFonts w:ascii="Arial" w:hAnsi="Arial" w:cs="Arial"/>
          <w:sz w:val="24"/>
          <w:szCs w:val="24"/>
        </w:rPr>
        <w:t xml:space="preserve">a </w:t>
      </w:r>
      <w:r w:rsidRPr="007D41FA">
        <w:rPr>
          <w:rFonts w:ascii="Arial" w:hAnsi="Arial" w:cs="Arial"/>
          <w:sz w:val="24"/>
          <w:szCs w:val="24"/>
        </w:rPr>
        <w:t>mainstream school</w:t>
      </w:r>
      <w:r>
        <w:rPr>
          <w:rFonts w:ascii="Arial" w:hAnsi="Arial" w:cs="Arial"/>
          <w:sz w:val="24"/>
          <w:szCs w:val="24"/>
        </w:rPr>
        <w:t xml:space="preserve"> - </w:t>
      </w:r>
      <w:r w:rsidRPr="00102AE5">
        <w:rPr>
          <w:rFonts w:ascii="Arial" w:hAnsi="Arial" w:cs="Arial"/>
          <w:sz w:val="24"/>
          <w:szCs w:val="24"/>
        </w:rPr>
        <w:t xml:space="preserve">once students are deemed ready to return to mainstream </w:t>
      </w:r>
      <w:proofErr w:type="gramStart"/>
      <w:r w:rsidRPr="00102AE5">
        <w:rPr>
          <w:rFonts w:ascii="Arial" w:hAnsi="Arial" w:cs="Arial"/>
          <w:sz w:val="24"/>
          <w:szCs w:val="24"/>
        </w:rPr>
        <w:t>education</w:t>
      </w:r>
      <w:proofErr w:type="gramEnd"/>
      <w:r w:rsidRPr="00102AE5">
        <w:rPr>
          <w:rFonts w:ascii="Arial" w:hAnsi="Arial" w:cs="Arial"/>
          <w:sz w:val="24"/>
          <w:szCs w:val="24"/>
        </w:rPr>
        <w:t xml:space="preserve"> they are enrolled onto a 6 week transition programme run by the LA Education Inclusion Team.  Students are reintegrated via the Fair Access Protocol (FAP) panel.</w:t>
      </w:r>
    </w:p>
    <w:p w14:paraId="15F8D889" w14:textId="77777777" w:rsidR="00A27D1D" w:rsidRPr="00D764B4" w:rsidRDefault="00A27D1D" w:rsidP="00A27D1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integrated into </w:t>
      </w:r>
      <w:r w:rsidRPr="007D41FA">
        <w:rPr>
          <w:rFonts w:ascii="Arial" w:hAnsi="Arial" w:cs="Arial"/>
          <w:sz w:val="24"/>
          <w:szCs w:val="24"/>
        </w:rPr>
        <w:t>a special school</w:t>
      </w:r>
      <w:r>
        <w:rPr>
          <w:rFonts w:ascii="Arial" w:hAnsi="Arial" w:cs="Arial"/>
          <w:sz w:val="24"/>
          <w:szCs w:val="24"/>
        </w:rPr>
        <w:t xml:space="preserve"> (EHCP).</w:t>
      </w:r>
    </w:p>
    <w:p w14:paraId="0697BD70" w14:textId="77777777" w:rsidR="00A27D1D" w:rsidRPr="007D41FA" w:rsidRDefault="00A27D1D" w:rsidP="00A27D1D">
      <w:pPr>
        <w:pStyle w:val="ListParagraph"/>
        <w:numPr>
          <w:ilvl w:val="0"/>
          <w:numId w:val="5"/>
        </w:numPr>
        <w:spacing w:after="0" w:line="240" w:lineRule="auto"/>
        <w:rPr>
          <w:rFonts w:ascii="Arial" w:hAnsi="Arial" w:cs="Arial"/>
          <w:sz w:val="24"/>
          <w:szCs w:val="24"/>
        </w:rPr>
      </w:pPr>
      <w:r>
        <w:rPr>
          <w:rFonts w:ascii="Arial" w:hAnsi="Arial" w:cs="Arial"/>
          <w:sz w:val="24"/>
          <w:szCs w:val="24"/>
        </w:rPr>
        <w:t>e</w:t>
      </w:r>
      <w:r w:rsidRPr="007D41FA">
        <w:rPr>
          <w:rFonts w:ascii="Arial" w:hAnsi="Arial" w:cs="Arial"/>
          <w:sz w:val="24"/>
          <w:szCs w:val="24"/>
        </w:rPr>
        <w:t xml:space="preserve">nter Post 16 education, </w:t>
      </w:r>
      <w:proofErr w:type="gramStart"/>
      <w:r w:rsidRPr="007D41FA">
        <w:rPr>
          <w:rFonts w:ascii="Arial" w:hAnsi="Arial" w:cs="Arial"/>
          <w:sz w:val="24"/>
          <w:szCs w:val="24"/>
        </w:rPr>
        <w:t>employment</w:t>
      </w:r>
      <w:proofErr w:type="gramEnd"/>
      <w:r w:rsidRPr="007D41FA">
        <w:rPr>
          <w:rFonts w:ascii="Arial" w:hAnsi="Arial" w:cs="Arial"/>
          <w:sz w:val="24"/>
          <w:szCs w:val="24"/>
        </w:rPr>
        <w:t xml:space="preserve"> or training</w:t>
      </w:r>
      <w:r>
        <w:rPr>
          <w:rFonts w:ascii="Arial" w:hAnsi="Arial" w:cs="Arial"/>
          <w:sz w:val="24"/>
          <w:szCs w:val="24"/>
        </w:rPr>
        <w:t>.</w:t>
      </w:r>
    </w:p>
    <w:p w14:paraId="064B37F9" w14:textId="77777777" w:rsidR="00A27D1D" w:rsidRPr="00B458CA" w:rsidRDefault="00A27D1D" w:rsidP="00A27D1D">
      <w:pPr>
        <w:pStyle w:val="ListParagraph"/>
        <w:numPr>
          <w:ilvl w:val="0"/>
          <w:numId w:val="5"/>
        </w:numPr>
        <w:spacing w:after="0" w:line="240" w:lineRule="auto"/>
        <w:rPr>
          <w:rFonts w:ascii="Arial" w:hAnsi="Arial" w:cs="Arial"/>
          <w:sz w:val="24"/>
          <w:szCs w:val="24"/>
        </w:rPr>
      </w:pPr>
      <w:r>
        <w:rPr>
          <w:rFonts w:ascii="Arial" w:hAnsi="Arial" w:cs="Arial"/>
          <w:sz w:val="24"/>
          <w:szCs w:val="24"/>
        </w:rPr>
        <w:t>move out of Coventry local area and thus relocate to a new provision in another Local Authority.</w:t>
      </w:r>
    </w:p>
    <w:p w14:paraId="74EA63F8" w14:textId="77777777" w:rsidR="003F4DF7" w:rsidRDefault="003F4DF7" w:rsidP="003F4DF7">
      <w:pPr>
        <w:pStyle w:val="Default"/>
        <w:spacing w:line="276" w:lineRule="auto"/>
        <w:rPr>
          <w:rFonts w:asciiTheme="minorHAnsi" w:hAnsiTheme="minorHAnsi"/>
          <w:color w:val="auto"/>
          <w:sz w:val="22"/>
          <w:szCs w:val="22"/>
        </w:rPr>
      </w:pPr>
    </w:p>
    <w:tbl>
      <w:tblPr>
        <w:tblStyle w:val="TableGrid"/>
        <w:tblpPr w:leftFromText="180" w:rightFromText="180" w:vertAnchor="text" w:tblpY="1"/>
        <w:tblOverlap w:val="never"/>
        <w:tblW w:w="9535" w:type="dxa"/>
        <w:tblLayout w:type="fixed"/>
        <w:tblLook w:val="04A0" w:firstRow="1" w:lastRow="0" w:firstColumn="1" w:lastColumn="0" w:noHBand="0" w:noVBand="1"/>
      </w:tblPr>
      <w:tblGrid>
        <w:gridCol w:w="1305"/>
        <w:gridCol w:w="1809"/>
        <w:gridCol w:w="3544"/>
        <w:gridCol w:w="2877"/>
      </w:tblGrid>
      <w:tr w:rsidR="003F4DF7" w:rsidRPr="00924B48" w14:paraId="20C0A866" w14:textId="77777777" w:rsidTr="0023387F">
        <w:trPr>
          <w:trHeight w:val="348"/>
        </w:trPr>
        <w:tc>
          <w:tcPr>
            <w:tcW w:w="9535" w:type="dxa"/>
            <w:gridSpan w:val="4"/>
            <w:vAlign w:val="center"/>
          </w:tcPr>
          <w:p w14:paraId="5F0A147B" w14:textId="77777777" w:rsidR="003F4DF7" w:rsidRPr="00150610" w:rsidRDefault="003F4DF7" w:rsidP="00C47E9F">
            <w:pPr>
              <w:jc w:val="center"/>
              <w:rPr>
                <w:rFonts w:ascii="Arial" w:hAnsi="Arial" w:cs="Arial"/>
                <w:b/>
                <w:bCs/>
                <w:lang w:eastAsia="en-GB"/>
              </w:rPr>
            </w:pPr>
            <w:r w:rsidRPr="00150610">
              <w:rPr>
                <w:rFonts w:ascii="Arial" w:hAnsi="Arial" w:cs="Arial"/>
                <w:b/>
                <w:bCs/>
                <w:lang w:eastAsia="en-GB"/>
              </w:rPr>
              <w:t>Authorisation &amp; Issue</w:t>
            </w:r>
          </w:p>
        </w:tc>
      </w:tr>
      <w:tr w:rsidR="0055290E" w:rsidRPr="00924B48" w14:paraId="547DAE41" w14:textId="77777777" w:rsidTr="0023387F">
        <w:trPr>
          <w:trHeight w:val="423"/>
        </w:trPr>
        <w:tc>
          <w:tcPr>
            <w:tcW w:w="1305" w:type="dxa"/>
            <w:vAlign w:val="center"/>
          </w:tcPr>
          <w:p w14:paraId="1A09123F" w14:textId="77777777" w:rsidR="0055290E" w:rsidRPr="00150610" w:rsidRDefault="0055290E" w:rsidP="0055290E">
            <w:pPr>
              <w:jc w:val="center"/>
              <w:rPr>
                <w:rFonts w:ascii="Arial" w:hAnsi="Arial" w:cs="Arial"/>
                <w:b/>
                <w:bCs/>
                <w:lang w:eastAsia="en-GB"/>
              </w:rPr>
            </w:pPr>
            <w:r w:rsidRPr="00150610">
              <w:rPr>
                <w:rFonts w:ascii="Arial" w:hAnsi="Arial" w:cs="Arial"/>
                <w:b/>
                <w:bCs/>
                <w:lang w:eastAsia="en-GB"/>
              </w:rPr>
              <w:t>Action</w:t>
            </w:r>
          </w:p>
        </w:tc>
        <w:tc>
          <w:tcPr>
            <w:tcW w:w="1809" w:type="dxa"/>
            <w:vAlign w:val="center"/>
          </w:tcPr>
          <w:p w14:paraId="690DAF69" w14:textId="77777777" w:rsidR="0055290E" w:rsidRPr="00150610" w:rsidRDefault="0055290E" w:rsidP="0055290E">
            <w:pPr>
              <w:jc w:val="center"/>
              <w:rPr>
                <w:rFonts w:ascii="Arial" w:hAnsi="Arial" w:cs="Arial"/>
                <w:b/>
                <w:bCs/>
                <w:lang w:eastAsia="en-GB"/>
              </w:rPr>
            </w:pPr>
            <w:r w:rsidRPr="00150610">
              <w:rPr>
                <w:rFonts w:ascii="Arial" w:hAnsi="Arial" w:cs="Arial"/>
                <w:b/>
                <w:bCs/>
                <w:lang w:eastAsia="en-GB"/>
              </w:rPr>
              <w:t>Date</w:t>
            </w:r>
          </w:p>
        </w:tc>
        <w:tc>
          <w:tcPr>
            <w:tcW w:w="3544" w:type="dxa"/>
            <w:vAlign w:val="center"/>
          </w:tcPr>
          <w:p w14:paraId="4D0F35A5" w14:textId="77777777" w:rsidR="0055290E" w:rsidRPr="00150610" w:rsidRDefault="0055290E" w:rsidP="0055290E">
            <w:pPr>
              <w:jc w:val="center"/>
              <w:rPr>
                <w:rFonts w:ascii="Arial" w:hAnsi="Arial" w:cs="Arial"/>
                <w:b/>
                <w:bCs/>
                <w:lang w:eastAsia="en-GB"/>
              </w:rPr>
            </w:pPr>
            <w:r w:rsidRPr="00150610">
              <w:rPr>
                <w:rFonts w:ascii="Arial" w:hAnsi="Arial" w:cs="Arial"/>
                <w:b/>
                <w:bCs/>
                <w:lang w:eastAsia="en-GB"/>
              </w:rPr>
              <w:t>Committee/Position</w:t>
            </w:r>
          </w:p>
        </w:tc>
        <w:tc>
          <w:tcPr>
            <w:tcW w:w="2877" w:type="dxa"/>
            <w:vAlign w:val="center"/>
          </w:tcPr>
          <w:p w14:paraId="5B89E75C" w14:textId="4D50851C" w:rsidR="0055290E" w:rsidRPr="00150610" w:rsidRDefault="0055290E" w:rsidP="0023387F">
            <w:pPr>
              <w:jc w:val="center"/>
              <w:rPr>
                <w:rFonts w:ascii="Arial" w:hAnsi="Arial" w:cs="Arial"/>
                <w:b/>
                <w:bCs/>
                <w:lang w:eastAsia="en-GB"/>
              </w:rPr>
            </w:pPr>
          </w:p>
        </w:tc>
      </w:tr>
      <w:tr w:rsidR="0055290E" w:rsidRPr="00924B48" w14:paraId="412D763B" w14:textId="77777777" w:rsidTr="0023387F">
        <w:trPr>
          <w:trHeight w:val="401"/>
        </w:trPr>
        <w:tc>
          <w:tcPr>
            <w:tcW w:w="1305" w:type="dxa"/>
            <w:vAlign w:val="center"/>
          </w:tcPr>
          <w:p w14:paraId="7492DAC9" w14:textId="77777777" w:rsidR="0055290E" w:rsidRPr="00150610" w:rsidRDefault="0055290E" w:rsidP="00C47E9F">
            <w:pPr>
              <w:rPr>
                <w:rFonts w:ascii="Arial" w:hAnsi="Arial" w:cs="Arial"/>
                <w:bCs/>
                <w:lang w:eastAsia="en-GB"/>
              </w:rPr>
            </w:pPr>
            <w:r w:rsidRPr="00150610">
              <w:rPr>
                <w:rFonts w:ascii="Arial" w:hAnsi="Arial" w:cs="Arial"/>
                <w:bCs/>
                <w:lang w:eastAsia="en-GB"/>
              </w:rPr>
              <w:t>Approved</w:t>
            </w:r>
          </w:p>
        </w:tc>
        <w:tc>
          <w:tcPr>
            <w:tcW w:w="1809" w:type="dxa"/>
          </w:tcPr>
          <w:p w14:paraId="40E055CB" w14:textId="4F262E88" w:rsidR="0055290E" w:rsidRPr="00150610" w:rsidRDefault="00FD412C" w:rsidP="00F2613C">
            <w:pPr>
              <w:rPr>
                <w:rFonts w:ascii="Arial" w:hAnsi="Arial" w:cs="Arial"/>
                <w:bCs/>
                <w:lang w:eastAsia="en-GB"/>
              </w:rPr>
            </w:pPr>
            <w:r>
              <w:rPr>
                <w:rFonts w:ascii="Arial" w:hAnsi="Arial" w:cs="Arial"/>
                <w:bCs/>
                <w:lang w:eastAsia="en-GB"/>
              </w:rPr>
              <w:t>Sept 2022</w:t>
            </w:r>
          </w:p>
        </w:tc>
        <w:tc>
          <w:tcPr>
            <w:tcW w:w="3544" w:type="dxa"/>
            <w:vAlign w:val="center"/>
          </w:tcPr>
          <w:p w14:paraId="7948217D" w14:textId="77777777" w:rsidR="0055290E" w:rsidRPr="00150610" w:rsidRDefault="00F2613C" w:rsidP="0055290E">
            <w:pPr>
              <w:rPr>
                <w:rFonts w:ascii="Arial" w:hAnsi="Arial" w:cs="Arial"/>
                <w:bCs/>
                <w:lang w:eastAsia="en-GB"/>
              </w:rPr>
            </w:pPr>
            <w:r>
              <w:rPr>
                <w:rFonts w:ascii="Arial" w:hAnsi="Arial" w:cs="Arial"/>
                <w:bCs/>
                <w:lang w:eastAsia="en-GB"/>
              </w:rPr>
              <w:t>Headteacher</w:t>
            </w:r>
          </w:p>
        </w:tc>
        <w:tc>
          <w:tcPr>
            <w:tcW w:w="2877" w:type="dxa"/>
            <w:vAlign w:val="center"/>
          </w:tcPr>
          <w:p w14:paraId="5F39A2F5" w14:textId="1EA9426E" w:rsidR="0055290E" w:rsidRPr="0055290E" w:rsidRDefault="00FD412C" w:rsidP="0023387F">
            <w:pPr>
              <w:rPr>
                <w:rFonts w:ascii="Arial" w:hAnsi="Arial" w:cs="Arial"/>
                <w:lang w:eastAsia="en-GB"/>
              </w:rPr>
            </w:pPr>
            <w:r>
              <w:rPr>
                <w:rFonts w:ascii="Arial" w:hAnsi="Arial" w:cs="Arial"/>
                <w:lang w:eastAsia="en-GB"/>
              </w:rPr>
              <w:t>Glenn Mellor</w:t>
            </w:r>
          </w:p>
        </w:tc>
      </w:tr>
      <w:tr w:rsidR="009178DB" w:rsidRPr="00924B48" w14:paraId="3CE0B0A4" w14:textId="77777777" w:rsidTr="0023387F">
        <w:trPr>
          <w:trHeight w:val="476"/>
        </w:trPr>
        <w:tc>
          <w:tcPr>
            <w:tcW w:w="1305" w:type="dxa"/>
            <w:vAlign w:val="center"/>
          </w:tcPr>
          <w:p w14:paraId="081D9E7D" w14:textId="3F901DAA" w:rsidR="009178DB" w:rsidRPr="00150610" w:rsidRDefault="0061689A" w:rsidP="00C47E9F">
            <w:pPr>
              <w:rPr>
                <w:rFonts w:ascii="Arial" w:hAnsi="Arial" w:cs="Arial"/>
                <w:bCs/>
                <w:lang w:eastAsia="en-GB"/>
              </w:rPr>
            </w:pPr>
            <w:r>
              <w:rPr>
                <w:rFonts w:ascii="Arial" w:hAnsi="Arial" w:cs="Arial"/>
                <w:bCs/>
                <w:lang w:eastAsia="en-GB"/>
              </w:rPr>
              <w:t>Reviewed</w:t>
            </w:r>
          </w:p>
        </w:tc>
        <w:tc>
          <w:tcPr>
            <w:tcW w:w="1809" w:type="dxa"/>
          </w:tcPr>
          <w:p w14:paraId="5DF4F1E6" w14:textId="435A78D7" w:rsidR="009178DB" w:rsidRPr="00150610" w:rsidRDefault="008C2FFD" w:rsidP="009178DB">
            <w:pPr>
              <w:tabs>
                <w:tab w:val="center" w:pos="4007"/>
              </w:tabs>
              <w:rPr>
                <w:rFonts w:ascii="Arial" w:hAnsi="Arial" w:cs="Arial"/>
                <w:b/>
                <w:bCs/>
                <w:lang w:eastAsia="en-GB"/>
              </w:rPr>
            </w:pPr>
            <w:r>
              <w:rPr>
                <w:rFonts w:ascii="Arial" w:hAnsi="Arial" w:cs="Arial"/>
                <w:bCs/>
                <w:lang w:eastAsia="en-GB"/>
              </w:rPr>
              <w:t>Sept 2023</w:t>
            </w:r>
          </w:p>
        </w:tc>
        <w:tc>
          <w:tcPr>
            <w:tcW w:w="3544" w:type="dxa"/>
          </w:tcPr>
          <w:p w14:paraId="18F0FEC4" w14:textId="4BF11A4D" w:rsidR="009178DB" w:rsidRPr="00150610" w:rsidRDefault="009178DB" w:rsidP="009178DB">
            <w:pPr>
              <w:tabs>
                <w:tab w:val="center" w:pos="4007"/>
              </w:tabs>
              <w:rPr>
                <w:rFonts w:ascii="Arial" w:hAnsi="Arial" w:cs="Arial"/>
                <w:b/>
                <w:bCs/>
                <w:lang w:eastAsia="en-GB"/>
              </w:rPr>
            </w:pPr>
            <w:r>
              <w:rPr>
                <w:rFonts w:ascii="Arial" w:hAnsi="Arial" w:cs="Arial"/>
                <w:b/>
                <w:bCs/>
                <w:lang w:eastAsia="en-GB"/>
              </w:rPr>
              <w:t>Next review date</w:t>
            </w:r>
          </w:p>
        </w:tc>
        <w:tc>
          <w:tcPr>
            <w:tcW w:w="2877" w:type="dxa"/>
          </w:tcPr>
          <w:p w14:paraId="7355C7D8" w14:textId="74F74A1F" w:rsidR="009178DB" w:rsidRPr="00150610" w:rsidRDefault="0061689A" w:rsidP="009178DB">
            <w:pPr>
              <w:tabs>
                <w:tab w:val="center" w:pos="4007"/>
              </w:tabs>
              <w:rPr>
                <w:rFonts w:ascii="Arial" w:hAnsi="Arial" w:cs="Arial"/>
                <w:b/>
                <w:bCs/>
                <w:lang w:eastAsia="en-GB"/>
              </w:rPr>
            </w:pPr>
            <w:r>
              <w:rPr>
                <w:rFonts w:ascii="Arial" w:hAnsi="Arial" w:cs="Arial"/>
                <w:b/>
                <w:bCs/>
                <w:lang w:eastAsia="en-GB"/>
              </w:rPr>
              <w:t>September 202</w:t>
            </w:r>
            <w:r w:rsidR="008C2FFD">
              <w:rPr>
                <w:rFonts w:ascii="Arial" w:hAnsi="Arial" w:cs="Arial"/>
                <w:b/>
                <w:bCs/>
                <w:lang w:eastAsia="en-GB"/>
              </w:rPr>
              <w:t>4</w:t>
            </w:r>
          </w:p>
        </w:tc>
      </w:tr>
    </w:tbl>
    <w:p w14:paraId="12E55122" w14:textId="77777777" w:rsidR="006F0515" w:rsidRDefault="006F0515" w:rsidP="00D026B6"/>
    <w:sectPr w:rsidR="00AD664C" w:rsidSect="003F4DF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FACE" w14:textId="77777777" w:rsidR="00FF4B9A" w:rsidRDefault="00FF4B9A" w:rsidP="003F4DF7">
      <w:pPr>
        <w:spacing w:after="0" w:line="240" w:lineRule="auto"/>
      </w:pPr>
      <w:r>
        <w:separator/>
      </w:r>
    </w:p>
  </w:endnote>
  <w:endnote w:type="continuationSeparator" w:id="0">
    <w:p w14:paraId="658E5A0B" w14:textId="77777777" w:rsidR="00FF4B9A" w:rsidRDefault="00FF4B9A" w:rsidP="003F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33309"/>
      <w:docPartObj>
        <w:docPartGallery w:val="Page Numbers (Bottom of Page)"/>
        <w:docPartUnique/>
      </w:docPartObj>
    </w:sdtPr>
    <w:sdtEndPr>
      <w:rPr>
        <w:noProof/>
      </w:rPr>
    </w:sdtEndPr>
    <w:sdtContent>
      <w:p w14:paraId="269C0ED2" w14:textId="77777777" w:rsidR="003F4DF7" w:rsidRDefault="003F4DF7">
        <w:pPr>
          <w:pStyle w:val="Footer"/>
          <w:jc w:val="right"/>
        </w:pPr>
        <w:r>
          <w:fldChar w:fldCharType="begin"/>
        </w:r>
        <w:r>
          <w:instrText xml:space="preserve"> PAGE   \* MERGEFORMAT </w:instrText>
        </w:r>
        <w:r>
          <w:fldChar w:fldCharType="separate"/>
        </w:r>
        <w:r w:rsidR="001F70D7">
          <w:rPr>
            <w:noProof/>
          </w:rPr>
          <w:t>2</w:t>
        </w:r>
        <w:r>
          <w:rPr>
            <w:noProof/>
          </w:rPr>
          <w:fldChar w:fldCharType="end"/>
        </w:r>
      </w:p>
    </w:sdtContent>
  </w:sdt>
  <w:p w14:paraId="4BF14570" w14:textId="77777777" w:rsidR="003F4DF7" w:rsidRDefault="003F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BE8C" w14:textId="77777777" w:rsidR="00FF4B9A" w:rsidRDefault="00FF4B9A" w:rsidP="003F4DF7">
      <w:pPr>
        <w:spacing w:after="0" w:line="240" w:lineRule="auto"/>
      </w:pPr>
      <w:r>
        <w:separator/>
      </w:r>
    </w:p>
  </w:footnote>
  <w:footnote w:type="continuationSeparator" w:id="0">
    <w:p w14:paraId="17F7A0B5" w14:textId="77777777" w:rsidR="00FF4B9A" w:rsidRDefault="00FF4B9A" w:rsidP="003F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60F4"/>
    <w:multiLevelType w:val="hybridMultilevel"/>
    <w:tmpl w:val="DD5A45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25AD9"/>
    <w:multiLevelType w:val="hybridMultilevel"/>
    <w:tmpl w:val="57DE392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5A9D"/>
    <w:multiLevelType w:val="hybridMultilevel"/>
    <w:tmpl w:val="8E54AA08"/>
    <w:lvl w:ilvl="0" w:tplc="DE9A5FE6">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F44FC"/>
    <w:multiLevelType w:val="hybridMultilevel"/>
    <w:tmpl w:val="2EC23498"/>
    <w:lvl w:ilvl="0" w:tplc="08090011">
      <w:start w:val="9"/>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4" w15:restartNumberingAfterBreak="0">
    <w:nsid w:val="4959272D"/>
    <w:multiLevelType w:val="hybridMultilevel"/>
    <w:tmpl w:val="33F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735B0"/>
    <w:multiLevelType w:val="hybridMultilevel"/>
    <w:tmpl w:val="A0B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296731">
    <w:abstractNumId w:val="0"/>
  </w:num>
  <w:num w:numId="2" w16cid:durableId="834229174">
    <w:abstractNumId w:val="2"/>
  </w:num>
  <w:num w:numId="3" w16cid:durableId="1087118351">
    <w:abstractNumId w:val="3"/>
  </w:num>
  <w:num w:numId="4" w16cid:durableId="132991318">
    <w:abstractNumId w:val="5"/>
  </w:num>
  <w:num w:numId="5" w16cid:durableId="2048603500">
    <w:abstractNumId w:val="1"/>
  </w:num>
  <w:num w:numId="6" w16cid:durableId="49497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F7"/>
    <w:rsid w:val="0000777C"/>
    <w:rsid w:val="001A1007"/>
    <w:rsid w:val="001F70D7"/>
    <w:rsid w:val="002116B1"/>
    <w:rsid w:val="0023387F"/>
    <w:rsid w:val="002B2EF9"/>
    <w:rsid w:val="003E4284"/>
    <w:rsid w:val="003F4DF7"/>
    <w:rsid w:val="00436C17"/>
    <w:rsid w:val="00497160"/>
    <w:rsid w:val="004E0473"/>
    <w:rsid w:val="0055290E"/>
    <w:rsid w:val="005C5AE7"/>
    <w:rsid w:val="0061689A"/>
    <w:rsid w:val="007062E9"/>
    <w:rsid w:val="00797E86"/>
    <w:rsid w:val="00852B0F"/>
    <w:rsid w:val="008C2FFD"/>
    <w:rsid w:val="009001A4"/>
    <w:rsid w:val="009178DB"/>
    <w:rsid w:val="009D1814"/>
    <w:rsid w:val="00A136FD"/>
    <w:rsid w:val="00A16C45"/>
    <w:rsid w:val="00A27D1D"/>
    <w:rsid w:val="00CC71A6"/>
    <w:rsid w:val="00D026B6"/>
    <w:rsid w:val="00DF2FB4"/>
    <w:rsid w:val="00E0519A"/>
    <w:rsid w:val="00E23DF2"/>
    <w:rsid w:val="00EB4267"/>
    <w:rsid w:val="00F2613C"/>
    <w:rsid w:val="00F64AAF"/>
    <w:rsid w:val="00FA5ED8"/>
    <w:rsid w:val="00FD412C"/>
    <w:rsid w:val="00FF4B9A"/>
    <w:rsid w:val="3C54F228"/>
    <w:rsid w:val="3FE62E98"/>
    <w:rsid w:val="7B2FD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5C742"/>
  <w15:chartTrackingRefBased/>
  <w15:docId w15:val="{A6538A55-735D-4914-BDD8-1BA608B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DF7"/>
    <w:pPr>
      <w:widowControl w:val="0"/>
      <w:autoSpaceDE w:val="0"/>
      <w:autoSpaceDN w:val="0"/>
      <w:adjustRightInd w:val="0"/>
      <w:spacing w:after="0" w:line="240" w:lineRule="auto"/>
    </w:pPr>
    <w:rPr>
      <w:rFonts w:ascii="Times New Roman" w:hAnsi="Times New Roman" w:cs="Times New Roman"/>
      <w:color w:val="000000"/>
      <w:sz w:val="24"/>
      <w:szCs w:val="24"/>
      <w:lang w:eastAsia="en-GB"/>
    </w:rPr>
  </w:style>
  <w:style w:type="table" w:styleId="TableGrid">
    <w:name w:val="Table Grid"/>
    <w:basedOn w:val="TableNormal"/>
    <w:rsid w:val="003F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4DF7"/>
    <w:pPr>
      <w:widowControl w:val="0"/>
      <w:autoSpaceDE w:val="0"/>
      <w:autoSpaceDN w:val="0"/>
      <w:spacing w:before="4" w:after="0" w:line="240" w:lineRule="auto"/>
      <w:ind w:left="2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3F4DF7"/>
    <w:rPr>
      <w:rFonts w:ascii="Calibri" w:eastAsia="Calibri" w:hAnsi="Calibri" w:cs="Calibri"/>
      <w:lang w:val="en-US" w:eastAsia="en-US"/>
    </w:rPr>
  </w:style>
  <w:style w:type="paragraph" w:styleId="Header">
    <w:name w:val="header"/>
    <w:basedOn w:val="Normal"/>
    <w:link w:val="HeaderChar"/>
    <w:uiPriority w:val="99"/>
    <w:unhideWhenUsed/>
    <w:rsid w:val="003F4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DF7"/>
  </w:style>
  <w:style w:type="paragraph" w:styleId="Footer">
    <w:name w:val="footer"/>
    <w:basedOn w:val="Normal"/>
    <w:link w:val="FooterChar"/>
    <w:uiPriority w:val="99"/>
    <w:unhideWhenUsed/>
    <w:rsid w:val="003F4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DF7"/>
  </w:style>
  <w:style w:type="character" w:customStyle="1" w:styleId="fontstyle01">
    <w:name w:val="fontstyle01"/>
    <w:basedOn w:val="DefaultParagraphFont"/>
    <w:rsid w:val="00497160"/>
    <w:rPr>
      <w:rFonts w:ascii="Calibri" w:hAnsi="Calibri" w:cs="Calibri" w:hint="default"/>
      <w:b/>
      <w:bCs/>
      <w:i/>
      <w:iCs/>
      <w:color w:val="000000"/>
      <w:sz w:val="24"/>
      <w:szCs w:val="24"/>
    </w:rPr>
  </w:style>
  <w:style w:type="character" w:customStyle="1" w:styleId="fontstyle21">
    <w:name w:val="fontstyle21"/>
    <w:basedOn w:val="DefaultParagraphFont"/>
    <w:rsid w:val="00497160"/>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497160"/>
    <w:rPr>
      <w:rFonts w:ascii="Wingdings" w:hAnsi="Wingdings" w:hint="default"/>
      <w:b w:val="0"/>
      <w:bCs w:val="0"/>
      <w:i w:val="0"/>
      <w:iCs w:val="0"/>
      <w:color w:val="7030A0"/>
      <w:sz w:val="24"/>
      <w:szCs w:val="24"/>
    </w:rPr>
  </w:style>
  <w:style w:type="character" w:customStyle="1" w:styleId="fontstyle41">
    <w:name w:val="fontstyle41"/>
    <w:basedOn w:val="DefaultParagraphFont"/>
    <w:rsid w:val="00497160"/>
    <w:rPr>
      <w:rFonts w:ascii="Calibri" w:hAnsi="Calibri" w:cs="Calibri" w:hint="default"/>
      <w:b/>
      <w:bCs/>
      <w:i w:val="0"/>
      <w:iCs w:val="0"/>
      <w:color w:val="7030A0"/>
      <w:sz w:val="24"/>
      <w:szCs w:val="24"/>
    </w:rPr>
  </w:style>
  <w:style w:type="character" w:customStyle="1" w:styleId="fontstyle51">
    <w:name w:val="fontstyle51"/>
    <w:basedOn w:val="DefaultParagraphFont"/>
    <w:rsid w:val="00497160"/>
    <w:rPr>
      <w:rFonts w:ascii="Symbol" w:hAnsi="Symbol" w:hint="default"/>
      <w:b w:val="0"/>
      <w:bCs w:val="0"/>
      <w:i w:val="0"/>
      <w:iCs w:val="0"/>
      <w:color w:val="7030A0"/>
      <w:sz w:val="20"/>
      <w:szCs w:val="20"/>
    </w:rPr>
  </w:style>
  <w:style w:type="paragraph" w:styleId="BalloonText">
    <w:name w:val="Balloon Text"/>
    <w:basedOn w:val="Normal"/>
    <w:link w:val="BalloonTextChar"/>
    <w:uiPriority w:val="99"/>
    <w:semiHidden/>
    <w:unhideWhenUsed/>
    <w:rsid w:val="0021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B1"/>
    <w:rPr>
      <w:rFonts w:ascii="Segoe UI" w:hAnsi="Segoe UI" w:cs="Segoe UI"/>
      <w:sz w:val="18"/>
      <w:szCs w:val="18"/>
    </w:rPr>
  </w:style>
  <w:style w:type="paragraph" w:styleId="ListParagraph">
    <w:name w:val="List Paragraph"/>
    <w:basedOn w:val="Normal"/>
    <w:uiPriority w:val="34"/>
    <w:qFormat/>
    <w:rsid w:val="00A27D1D"/>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598414-b8b6-4047-aa30-65305a42929c">
      <UserInfo>
        <DisplayName>Cutler, Sharon</DisplayName>
        <AccountId>3037</AccountId>
        <AccountType/>
      </UserInfo>
    </SharedWithUsers>
  </documentManagement>
</p:properties>
</file>

<file path=customXml/itemProps1.xml><?xml version="1.0" encoding="utf-8"?>
<ds:datastoreItem xmlns:ds="http://schemas.openxmlformats.org/officeDocument/2006/customXml" ds:itemID="{724A6DD4-944E-4463-B485-CE92FDD9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E77E5-D5C4-4A18-9D08-19D4A120AA3D}">
  <ds:schemaRefs>
    <ds:schemaRef ds:uri="http://schemas.microsoft.com/sharepoint/v3/contenttype/forms"/>
  </ds:schemaRefs>
</ds:datastoreItem>
</file>

<file path=customXml/itemProps3.xml><?xml version="1.0" encoding="utf-8"?>
<ds:datastoreItem xmlns:ds="http://schemas.openxmlformats.org/officeDocument/2006/customXml" ds:itemID="{75D10E62-34B4-40D0-9B5E-EE13F657B48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2c875c3-7aa9-4faf-8576-8bf6647251cf"/>
    <ds:schemaRef ds:uri="http://purl.org/dc/terms/"/>
    <ds:schemaRef ds:uri="http://schemas.openxmlformats.org/package/2006/metadata/core-properties"/>
    <ds:schemaRef ds:uri="e8598414-b8b6-4047-aa30-65305a4292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CTC Kingshurst Academy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Matthew Stiles ***</dc:creator>
  <cp:keywords/>
  <dc:description/>
  <cp:lastModifiedBy>Pierce, Catherine</cp:lastModifiedBy>
  <cp:revision>2</cp:revision>
  <dcterms:created xsi:type="dcterms:W3CDTF">2024-02-19T13:51:00Z</dcterms:created>
  <dcterms:modified xsi:type="dcterms:W3CDTF">2024-02-19T13:51:00Z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